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76" w:rsidRPr="0016703F" w:rsidRDefault="008956D6" w:rsidP="00C65976">
      <w:pPr>
        <w:rPr>
          <w:color w:val="00407D"/>
        </w:rPr>
      </w:pPr>
      <w:r>
        <w:rPr>
          <w:noProof/>
        </w:rPr>
        <mc:AlternateContent>
          <mc:Choice Requires="wps">
            <w:drawing>
              <wp:anchor distT="0" distB="0" distL="114300" distR="114300" simplePos="0" relativeHeight="251660288" behindDoc="0" locked="1" layoutInCell="0" allowOverlap="1">
                <wp:simplePos x="0" y="0"/>
                <wp:positionH relativeFrom="column">
                  <wp:posOffset>3547110</wp:posOffset>
                </wp:positionH>
                <wp:positionV relativeFrom="page">
                  <wp:posOffset>714375</wp:posOffset>
                </wp:positionV>
                <wp:extent cx="2453005" cy="24828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248285"/>
                        </a:xfrm>
                        <a:prstGeom prst="rect">
                          <a:avLst/>
                        </a:prstGeom>
                        <a:noFill/>
                        <a:ln w="9525">
                          <a:noFill/>
                          <a:miter lim="800000"/>
                          <a:headEnd/>
                          <a:tailEnd/>
                        </a:ln>
                      </wps:spPr>
                      <wps:txbx>
                        <w:txbxContent>
                          <w:p w:rsidR="00B23417" w:rsidRPr="002A5BAB" w:rsidRDefault="00B23417" w:rsidP="00C65976">
                            <w:pPr>
                              <w:spacing w:after="0" w:line="240" w:lineRule="auto"/>
                              <w:ind w:right="-89"/>
                              <w:jc w:val="right"/>
                              <w:rPr>
                                <w:rFonts w:ascii="Times New Roman" w:hAnsi="Times New Roman"/>
                                <w:color w:val="1F497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79.3pt;margin-top:56.25pt;width:193.15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" o:allowincell="f" filled="f" stroked="f">
                <v:textbox>
                  <w:txbxContent>
                    <w:p w:rsidR="00B23417" w:rsidRPr="002A5BAB" w:rsidRDefault="00B23417" w:rsidP="00C65976">
                      <w:pPr>
                        <w:spacing w:after="0" w:line="240" w:lineRule="auto"/>
                        <w:ind w:right="-89"/>
                        <w:jc w:val="right"/>
                        <w:rPr>
                          <w:rFonts w:ascii="Times New Roman" w:hAnsi="Times New Roman"/>
                          <w:color w:val="1F497D"/>
                          <w:sz w:val="20"/>
                          <w:szCs w:val="20"/>
                        </w:rPr>
                      </w:pPr>
                    </w:p>
                  </w:txbxContent>
                </v:textbox>
                <w10:wrap anchory="page"/>
                <w10:anchorlock/>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796290</wp:posOffset>
                </wp:positionH>
                <wp:positionV relativeFrom="page">
                  <wp:posOffset>368300</wp:posOffset>
                </wp:positionV>
                <wp:extent cx="2828925" cy="3683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68300"/>
                        </a:xfrm>
                        <a:prstGeom prst="rect">
                          <a:avLst/>
                        </a:prstGeom>
                        <a:noFill/>
                        <a:ln w="9525">
                          <a:noFill/>
                          <a:miter lim="800000"/>
                          <a:headEnd/>
                          <a:tailEnd/>
                        </a:ln>
                      </wps:spPr>
                      <wps:txbx>
                        <w:txbxContent>
                          <w:p w:rsidR="00B23417" w:rsidRPr="0016703F" w:rsidRDefault="00B23417" w:rsidP="00C65976">
                            <w:pPr>
                              <w:spacing w:after="0" w:line="140" w:lineRule="exact"/>
                              <w:rPr>
                                <w:rFonts w:ascii="Arial" w:hAnsi="Arial" w:cs="Arial"/>
                                <w:color w:val="00407D"/>
                                <w:sz w:val="14"/>
                                <w:szCs w:val="14"/>
                              </w:rPr>
                            </w:pPr>
                            <w:r w:rsidRPr="0016703F">
                              <w:rPr>
                                <w:rFonts w:ascii="Arial" w:hAnsi="Arial" w:cs="Arial"/>
                                <w:color w:val="00407D"/>
                                <w:sz w:val="14"/>
                                <w:szCs w:val="14"/>
                              </w:rPr>
                              <w:t>ЕВРАЗИЙСКАЯ ГРУППА</w:t>
                            </w:r>
                          </w:p>
                          <w:p w:rsidR="00B23417" w:rsidRPr="0016703F" w:rsidRDefault="00B23417" w:rsidP="00C65976">
                            <w:pPr>
                              <w:spacing w:after="0" w:line="140" w:lineRule="exact"/>
                              <w:rPr>
                                <w:rFonts w:ascii="Arial" w:hAnsi="Arial" w:cs="Arial"/>
                                <w:color w:val="00407D"/>
                                <w:sz w:val="14"/>
                                <w:szCs w:val="14"/>
                              </w:rPr>
                            </w:pPr>
                            <w:r w:rsidRPr="0016703F">
                              <w:rPr>
                                <w:rFonts w:ascii="Arial" w:hAnsi="Arial" w:cs="Arial"/>
                                <w:color w:val="00407D"/>
                                <w:sz w:val="14"/>
                                <w:szCs w:val="14"/>
                              </w:rPr>
                              <w:t xml:space="preserve">по противодействию легализации преступных доходов </w:t>
                            </w:r>
                          </w:p>
                          <w:p w:rsidR="00B23417" w:rsidRPr="0016703F" w:rsidRDefault="00B23417" w:rsidP="00C65976">
                            <w:pPr>
                              <w:spacing w:after="0" w:line="140" w:lineRule="exact"/>
                              <w:rPr>
                                <w:color w:val="00407D"/>
                                <w:sz w:val="14"/>
                                <w:szCs w:val="14"/>
                              </w:rPr>
                            </w:pPr>
                            <w:r w:rsidRPr="0016703F">
                              <w:rPr>
                                <w:rFonts w:ascii="Arial" w:hAnsi="Arial" w:cs="Arial"/>
                                <w:color w:val="00407D"/>
                                <w:sz w:val="14"/>
                                <w:szCs w:val="14"/>
                              </w:rPr>
                              <w:t>и финансированию терроризма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2.7pt;margin-top:29pt;width:222.75pt;height: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" o:allowincell="f" filled="f" stroked="f">
                <v:textbox>
                  <w:txbxContent>
                    <w:p w:rsidR="00B23417" w:rsidRPr="0016703F" w:rsidRDefault="00B23417" w:rsidP="00C65976">
                      <w:pPr>
                        <w:spacing w:after="0" w:line="140" w:lineRule="exact"/>
                        <w:rPr>
                          <w:rFonts w:ascii="Arial" w:hAnsi="Arial" w:cs="Arial"/>
                          <w:color w:val="00407D"/>
                          <w:sz w:val="14"/>
                          <w:szCs w:val="14"/>
                        </w:rPr>
                      </w:pPr>
                      <w:r w:rsidRPr="0016703F">
                        <w:rPr>
                          <w:rFonts w:ascii="Arial" w:hAnsi="Arial" w:cs="Arial"/>
                          <w:color w:val="00407D"/>
                          <w:sz w:val="14"/>
                          <w:szCs w:val="14"/>
                        </w:rPr>
                        <w:t>ЕВРАЗИЙСКАЯ ГРУППА</w:t>
                      </w:r>
                    </w:p>
                    <w:p w:rsidR="00B23417" w:rsidRPr="0016703F" w:rsidRDefault="00B23417" w:rsidP="00C65976">
                      <w:pPr>
                        <w:spacing w:after="0" w:line="140" w:lineRule="exact"/>
                        <w:rPr>
                          <w:rFonts w:ascii="Arial" w:hAnsi="Arial" w:cs="Arial"/>
                          <w:color w:val="00407D"/>
                          <w:sz w:val="14"/>
                          <w:szCs w:val="14"/>
                        </w:rPr>
                      </w:pPr>
                      <w:r w:rsidRPr="0016703F">
                        <w:rPr>
                          <w:rFonts w:ascii="Arial" w:hAnsi="Arial" w:cs="Arial"/>
                          <w:color w:val="00407D"/>
                          <w:sz w:val="14"/>
                          <w:szCs w:val="14"/>
                        </w:rPr>
                        <w:t xml:space="preserve">по противодействию легализации преступных доходов </w:t>
                      </w:r>
                    </w:p>
                    <w:p w:rsidR="00B23417" w:rsidRPr="0016703F" w:rsidRDefault="00B23417" w:rsidP="00C65976">
                      <w:pPr>
                        <w:spacing w:after="0" w:line="140" w:lineRule="exact"/>
                        <w:rPr>
                          <w:color w:val="00407D"/>
                          <w:sz w:val="14"/>
                          <w:szCs w:val="14"/>
                        </w:rPr>
                      </w:pPr>
                      <w:r w:rsidRPr="0016703F">
                        <w:rPr>
                          <w:rFonts w:ascii="Arial" w:hAnsi="Arial" w:cs="Arial"/>
                          <w:color w:val="00407D"/>
                          <w:sz w:val="14"/>
                          <w:szCs w:val="14"/>
                        </w:rPr>
                        <w:t>и финансированию терроризма</w:t>
                      </w:r>
                    </w:p>
                  </w:txbxContent>
                </v:textbox>
                <w10:wrap anchory="page"/>
              </v:shape>
            </w:pict>
          </mc:Fallback>
        </mc:AlternateContent>
      </w:r>
      <w:r>
        <w:rPr>
          <w:noProof/>
        </w:rPr>
        <mc:AlternateContent>
          <mc:Choice Requires="wps">
            <w:drawing>
              <wp:anchor distT="0" distB="0" distL="114298" distR="114298" simplePos="0" relativeHeight="251648000" behindDoc="0" locked="0" layoutInCell="1" allowOverlap="1">
                <wp:simplePos x="0" y="0"/>
                <wp:positionH relativeFrom="column">
                  <wp:posOffset>-127001</wp:posOffset>
                </wp:positionH>
                <wp:positionV relativeFrom="paragraph">
                  <wp:posOffset>246380</wp:posOffset>
                </wp:positionV>
                <wp:extent cx="0" cy="8902065"/>
                <wp:effectExtent l="19050" t="0" r="19050" b="3238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902065"/>
                        </a:xfrm>
                        <a:prstGeom prst="line">
                          <a:avLst/>
                        </a:prstGeom>
                        <a:noFill/>
                        <a:ln w="31750" cap="flat" cmpd="thinThick" algn="ctr">
                          <a:solidFill>
                            <a:srgbClr val="00407D"/>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7A08667" id="Прямая соединительная линия 30" o:spid="_x0000_s1026" style="position:absolute;z-index:251648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0pt,19.4pt" to="-10pt,7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" strokecolor="#00407d" strokeweight="2.5pt">
                <v:stroke linestyle="thinThick"/>
                <o:lock v:ext="edit" shapetype="f"/>
              </v:line>
            </w:pict>
          </mc:Fallback>
        </mc:AlternateContent>
      </w:r>
      <w:r w:rsidR="00981AAA">
        <w:rPr>
          <w:rFonts w:ascii="Times New Roman" w:hAnsi="Times New Roman"/>
          <w:b/>
          <w:i/>
          <w:noProof/>
          <w:color w:val="00407D"/>
          <w:sz w:val="28"/>
          <w:szCs w:val="2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9.1pt;margin-top:30.85pt;width:125.05pt;height:54.55pt;z-index:251657216;mso-position-horizontal-relative:text;mso-position-vertical-relative:page" o:allowincell="f">
            <v:imagedata r:id="rId8" o:title=""/>
            <w10:wrap anchory="page"/>
          </v:shape>
          <o:OLEObject Type="Embed" ProgID="CorelDRAW.Graphic.14" ShapeID="_x0000_s1026" DrawAspect="Content" ObjectID="_1517478536" r:id="rId9"/>
        </w:object>
      </w:r>
      <w:r>
        <w:rPr>
          <w:noProof/>
        </w:rPr>
        <mc:AlternateContent>
          <mc:Choice Requires="wps">
            <w:drawing>
              <wp:anchor distT="0" distB="0" distL="114300" distR="114300" simplePos="0" relativeHeight="251649024" behindDoc="0" locked="0" layoutInCell="1" allowOverlap="1">
                <wp:simplePos x="0" y="0"/>
                <wp:positionH relativeFrom="column">
                  <wp:posOffset>-321310</wp:posOffset>
                </wp:positionH>
                <wp:positionV relativeFrom="page">
                  <wp:posOffset>367030</wp:posOffset>
                </wp:positionV>
                <wp:extent cx="1225550" cy="722630"/>
                <wp:effectExtent l="0" t="0" r="0" b="1270"/>
                <wp:wrapNone/>
                <wp:docPr id="288" name="Прямоугольник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0" cy="72263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A446B" id="Прямоугольник 288" o:spid="_x0000_s1026" style="position:absolute;margin-left:-25.3pt;margin-top:28.9pt;width:96.5pt;height:5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" fillcolor="window" stroked="f" strokeweight="2pt">
                <v:path arrowok="t"/>
                <w10:wrap anchory="page"/>
              </v:rect>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793750</wp:posOffset>
                </wp:positionH>
                <wp:positionV relativeFrom="page">
                  <wp:posOffset>738505</wp:posOffset>
                </wp:positionV>
                <wp:extent cx="2828925" cy="388620"/>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88620"/>
                        </a:xfrm>
                        <a:prstGeom prst="rect">
                          <a:avLst/>
                        </a:prstGeom>
                        <a:noFill/>
                        <a:ln w="9525">
                          <a:noFill/>
                          <a:miter lim="800000"/>
                          <a:headEnd/>
                          <a:tailEnd/>
                        </a:ln>
                      </wps:spPr>
                      <wps:txbx>
                        <w:txbxContent>
                          <w:p w:rsidR="00B23417" w:rsidRPr="0016703F" w:rsidRDefault="00B23417" w:rsidP="00C65976">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EURASIAN GROUP</w:t>
                            </w:r>
                          </w:p>
                          <w:p w:rsidR="00B23417" w:rsidRPr="0016703F" w:rsidRDefault="00B23417" w:rsidP="00C65976">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 xml:space="preserve">on combating money laundering </w:t>
                            </w:r>
                          </w:p>
                          <w:p w:rsidR="00B23417" w:rsidRPr="0016703F" w:rsidRDefault="00B23417" w:rsidP="00C65976">
                            <w:pPr>
                              <w:spacing w:after="0" w:line="140" w:lineRule="exact"/>
                              <w:rPr>
                                <w:color w:val="00407D"/>
                                <w:sz w:val="14"/>
                                <w:szCs w:val="14"/>
                                <w:lang w:val="en-US"/>
                              </w:rPr>
                            </w:pPr>
                            <w:r w:rsidRPr="0016703F">
                              <w:rPr>
                                <w:rFonts w:ascii="Arial" w:hAnsi="Arial" w:cs="Arial"/>
                                <w:color w:val="00407D"/>
                                <w:sz w:val="14"/>
                                <w:szCs w:val="14"/>
                                <w:lang w:val="en-US"/>
                              </w:rPr>
                              <w:t>and financing of terrorism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2.5pt;margin-top:58.15pt;width:222.75pt;height:3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" o:allowincell="f" filled="f" stroked="f">
                <v:textbox>
                  <w:txbxContent>
                    <w:p w:rsidR="00B23417" w:rsidRPr="0016703F" w:rsidRDefault="00B23417" w:rsidP="00C65976">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EURASIAN GROUP</w:t>
                      </w:r>
                    </w:p>
                    <w:p w:rsidR="00B23417" w:rsidRPr="0016703F" w:rsidRDefault="00B23417" w:rsidP="00C65976">
                      <w:pPr>
                        <w:spacing w:after="0" w:line="140" w:lineRule="exact"/>
                        <w:rPr>
                          <w:rFonts w:ascii="Arial" w:hAnsi="Arial" w:cs="Arial"/>
                          <w:color w:val="00407D"/>
                          <w:sz w:val="14"/>
                          <w:szCs w:val="14"/>
                          <w:lang w:val="en-US"/>
                        </w:rPr>
                      </w:pPr>
                      <w:r w:rsidRPr="0016703F">
                        <w:rPr>
                          <w:rFonts w:ascii="Arial" w:hAnsi="Arial" w:cs="Arial"/>
                          <w:color w:val="00407D"/>
                          <w:sz w:val="14"/>
                          <w:szCs w:val="14"/>
                          <w:lang w:val="en-US"/>
                        </w:rPr>
                        <w:t xml:space="preserve">on combating money laundering </w:t>
                      </w:r>
                    </w:p>
                    <w:p w:rsidR="00B23417" w:rsidRPr="0016703F" w:rsidRDefault="00B23417" w:rsidP="00C65976">
                      <w:pPr>
                        <w:spacing w:after="0" w:line="140" w:lineRule="exact"/>
                        <w:rPr>
                          <w:color w:val="00407D"/>
                          <w:sz w:val="14"/>
                          <w:szCs w:val="14"/>
                          <w:lang w:val="en-US"/>
                        </w:rPr>
                      </w:pPr>
                      <w:r w:rsidRPr="0016703F">
                        <w:rPr>
                          <w:rFonts w:ascii="Arial" w:hAnsi="Arial" w:cs="Arial"/>
                          <w:color w:val="00407D"/>
                          <w:sz w:val="14"/>
                          <w:szCs w:val="14"/>
                          <w:lang w:val="en-US"/>
                        </w:rPr>
                        <w:t>and financing of terrorism</w:t>
                      </w:r>
                    </w:p>
                  </w:txbxContent>
                </v:textbox>
                <w10:wrap anchory="page"/>
              </v:shape>
            </w:pict>
          </mc:Fallback>
        </mc:AlternateContent>
      </w:r>
      <w:r>
        <w:rPr>
          <w:noProof/>
        </w:rPr>
        <mc:AlternateContent>
          <mc:Choice Requires="wps">
            <w:drawing>
              <wp:anchor distT="0" distB="0" distL="114300" distR="114300" simplePos="0" relativeHeight="251653120" behindDoc="0" locked="1" layoutInCell="0" allowOverlap="1">
                <wp:simplePos x="0" y="0"/>
                <wp:positionH relativeFrom="column">
                  <wp:posOffset>2843530</wp:posOffset>
                </wp:positionH>
                <wp:positionV relativeFrom="page">
                  <wp:posOffset>1155065</wp:posOffset>
                </wp:positionV>
                <wp:extent cx="3150870" cy="36957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369570"/>
                        </a:xfrm>
                        <a:prstGeom prst="rect">
                          <a:avLst/>
                        </a:prstGeom>
                        <a:noFill/>
                        <a:ln w="9525">
                          <a:noFill/>
                          <a:miter lim="800000"/>
                          <a:headEnd/>
                          <a:tailEnd/>
                        </a:ln>
                      </wps:spPr>
                      <wps:txbx>
                        <w:txbxContent>
                          <w:p w:rsidR="00B23417" w:rsidRPr="00BB338A" w:rsidRDefault="00B23417" w:rsidP="00C65976">
                            <w:pPr>
                              <w:spacing w:after="0" w:line="240" w:lineRule="auto"/>
                              <w:ind w:right="-89"/>
                              <w:jc w:val="right"/>
                              <w:rPr>
                                <w:rFonts w:ascii="Times New Roman" w:hAnsi="Times New Roman"/>
                                <w:b/>
                                <w:color w:val="1F497D"/>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3.9pt;margin-top:90.95pt;width:248.1pt;height:2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" o:allowincell="f" filled="f" stroked="f">
                <v:textbox>
                  <w:txbxContent>
                    <w:p w:rsidR="00B23417" w:rsidRPr="00BB338A" w:rsidRDefault="00B23417" w:rsidP="00C65976">
                      <w:pPr>
                        <w:spacing w:after="0" w:line="240" w:lineRule="auto"/>
                        <w:ind w:right="-89"/>
                        <w:jc w:val="right"/>
                        <w:rPr>
                          <w:rFonts w:ascii="Times New Roman" w:hAnsi="Times New Roman"/>
                          <w:b/>
                          <w:color w:val="1F497D"/>
                          <w:sz w:val="24"/>
                          <w:szCs w:val="24"/>
                          <w:u w:val="single"/>
                        </w:rPr>
                      </w:pPr>
                    </w:p>
                  </w:txbxContent>
                </v:textbox>
                <w10:wrap anchory="page"/>
                <w10:anchorlock/>
              </v:shape>
            </w:pict>
          </mc:Fallback>
        </mc:AlternateContent>
      </w:r>
      <w:r>
        <w:rPr>
          <w:noProof/>
        </w:rPr>
        <mc:AlternateContent>
          <mc:Choice Requires="wps">
            <w:drawing>
              <wp:anchor distT="0" distB="0" distL="114300" distR="114300" simplePos="0" relativeHeight="251652096" behindDoc="0" locked="1" layoutInCell="0" allowOverlap="1">
                <wp:simplePos x="0" y="0"/>
                <wp:positionH relativeFrom="column">
                  <wp:posOffset>3547110</wp:posOffset>
                </wp:positionH>
                <wp:positionV relativeFrom="page">
                  <wp:posOffset>939800</wp:posOffset>
                </wp:positionV>
                <wp:extent cx="2453005" cy="248285"/>
                <wp:effectExtent l="0" t="0" r="0" b="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248285"/>
                        </a:xfrm>
                        <a:prstGeom prst="rect">
                          <a:avLst/>
                        </a:prstGeom>
                        <a:noFill/>
                        <a:ln w="9525">
                          <a:noFill/>
                          <a:miter lim="800000"/>
                          <a:headEnd/>
                          <a:tailEnd/>
                        </a:ln>
                      </wps:spPr>
                      <wps:txbx>
                        <w:txbxContent>
                          <w:p w:rsidR="00B23417" w:rsidRPr="002A5BAB" w:rsidRDefault="00B23417" w:rsidP="00C65976">
                            <w:pPr>
                              <w:spacing w:after="0" w:line="240" w:lineRule="auto"/>
                              <w:ind w:right="-89"/>
                              <w:jc w:val="right"/>
                              <w:rPr>
                                <w:rFonts w:ascii="Times New Roman" w:hAnsi="Times New Roman"/>
                                <w:color w:val="1F497D"/>
                                <w:sz w:val="20"/>
                                <w:szCs w:val="20"/>
                              </w:rPr>
                            </w:pPr>
                            <w:r>
                              <w:rPr>
                                <w:rFonts w:ascii="Times New Roman" w:hAnsi="Times New Roman"/>
                                <w:color w:val="1F497D"/>
                                <w:sz w:val="20"/>
                                <w:szCs w:val="20"/>
                              </w:rPr>
                              <w:t>Русский</w:t>
                            </w:r>
                            <w:r w:rsidRPr="006A3E67">
                              <w:rPr>
                                <w:rFonts w:ascii="Times New Roman" w:hAnsi="Times New Roman"/>
                                <w:color w:val="1F497D"/>
                                <w:sz w:val="20"/>
                                <w:szCs w:val="20"/>
                                <w:lang w:val="en-US"/>
                              </w:rPr>
                              <w:t xml:space="preserve"> – </w:t>
                            </w:r>
                            <w:r>
                              <w:rPr>
                                <w:rFonts w:ascii="Times New Roman" w:hAnsi="Times New Roman"/>
                                <w:color w:val="1F497D"/>
                                <w:sz w:val="20"/>
                                <w:szCs w:val="20"/>
                              </w:rPr>
                              <w:t>Оригинал Русский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9.3pt;margin-top:74pt;width:193.15pt;height:1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" o:allowincell="f" filled="f" stroked="f">
                <v:textbox>
                  <w:txbxContent>
                    <w:p w:rsidR="00B23417" w:rsidRPr="002A5BAB" w:rsidRDefault="00B23417" w:rsidP="00C65976">
                      <w:pPr>
                        <w:spacing w:after="0" w:line="240" w:lineRule="auto"/>
                        <w:ind w:right="-89"/>
                        <w:jc w:val="right"/>
                        <w:rPr>
                          <w:rFonts w:ascii="Times New Roman" w:hAnsi="Times New Roman"/>
                          <w:color w:val="1F497D"/>
                          <w:sz w:val="20"/>
                          <w:szCs w:val="20"/>
                        </w:rPr>
                      </w:pPr>
                      <w:r>
                        <w:rPr>
                          <w:rFonts w:ascii="Times New Roman" w:hAnsi="Times New Roman"/>
                          <w:color w:val="1F497D"/>
                          <w:sz w:val="20"/>
                          <w:szCs w:val="20"/>
                        </w:rPr>
                        <w:t>Русский</w:t>
                      </w:r>
                      <w:r w:rsidRPr="006A3E67">
                        <w:rPr>
                          <w:rFonts w:ascii="Times New Roman" w:hAnsi="Times New Roman"/>
                          <w:color w:val="1F497D"/>
                          <w:sz w:val="20"/>
                          <w:szCs w:val="20"/>
                          <w:lang w:val="en-US"/>
                        </w:rPr>
                        <w:t xml:space="preserve"> – </w:t>
                      </w:r>
                      <w:r>
                        <w:rPr>
                          <w:rFonts w:ascii="Times New Roman" w:hAnsi="Times New Roman"/>
                          <w:color w:val="1F497D"/>
                          <w:sz w:val="20"/>
                          <w:szCs w:val="20"/>
                        </w:rPr>
                        <w:t>Оригинал Русский</w:t>
                      </w:r>
                    </w:p>
                  </w:txbxContent>
                </v:textbox>
                <w10:wrap anchory="page"/>
                <w10:anchorlock/>
              </v:shape>
            </w:pict>
          </mc:Fallback>
        </mc:AlternateContent>
      </w:r>
      <w:r w:rsidR="00C65976" w:rsidRPr="0016703F">
        <w:rPr>
          <w:color w:val="00407D"/>
        </w:rPr>
        <w:fldChar w:fldCharType="begin"/>
      </w:r>
      <w:r w:rsidR="00C65976" w:rsidRPr="0016703F">
        <w:rPr>
          <w:color w:val="00407D"/>
        </w:rPr>
        <w:instrText xml:space="preserve"> FILLIN   \* MERGEFORMAT </w:instrText>
      </w:r>
      <w:r w:rsidR="00C65976" w:rsidRPr="0016703F">
        <w:rPr>
          <w:color w:val="00407D"/>
        </w:rPr>
        <w:fldChar w:fldCharType="end"/>
      </w:r>
    </w:p>
    <w:p w:rsidR="00C65976" w:rsidRDefault="00C65976" w:rsidP="00C65976"/>
    <w:p w:rsidR="00C65976" w:rsidRDefault="00C65976" w:rsidP="00C65976"/>
    <w:p w:rsidR="00C65976" w:rsidRDefault="000669D4" w:rsidP="0028560E">
      <w:pPr>
        <w:tabs>
          <w:tab w:val="left" w:pos="8190"/>
          <w:tab w:val="left" w:pos="8571"/>
        </w:tabs>
      </w:pPr>
      <w:r>
        <w:tab/>
      </w:r>
      <w:r w:rsidR="0028560E">
        <w:tab/>
      </w:r>
    </w:p>
    <w:p w:rsidR="00C65976" w:rsidRDefault="00C65976" w:rsidP="00C65976">
      <w:pPr>
        <w:jc w:val="center"/>
        <w:rPr>
          <w:rFonts w:ascii="Times New Roman" w:hAnsi="Times New Roman"/>
          <w:b/>
          <w:bCs/>
          <w:color w:val="1F497D"/>
          <w:sz w:val="36"/>
          <w:szCs w:val="36"/>
          <w:lang w:val="en-US"/>
        </w:rPr>
      </w:pPr>
    </w:p>
    <w:p w:rsidR="00C65976" w:rsidRDefault="008956D6" w:rsidP="00C65976">
      <w:pPr>
        <w:jc w:val="center"/>
        <w:rPr>
          <w:rFonts w:ascii="Times New Roman" w:hAnsi="Times New Roman"/>
          <w:b/>
          <w:bCs/>
          <w:color w:val="1F497D"/>
          <w:sz w:val="36"/>
          <w:szCs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508635</wp:posOffset>
                </wp:positionH>
                <wp:positionV relativeFrom="paragraph">
                  <wp:posOffset>74930</wp:posOffset>
                </wp:positionV>
                <wp:extent cx="5097780" cy="1593215"/>
                <wp:effectExtent l="0" t="0" r="7620" b="6985"/>
                <wp:wrapNone/>
                <wp:docPr id="29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593215"/>
                        </a:xfrm>
                        <a:prstGeom prst="rect">
                          <a:avLst/>
                        </a:prstGeom>
                        <a:solidFill>
                          <a:srgbClr val="FFFFFF"/>
                        </a:solidFill>
                        <a:ln w="9525">
                          <a:noFill/>
                          <a:miter lim="800000"/>
                          <a:headEnd/>
                          <a:tailEnd/>
                        </a:ln>
                      </wps:spPr>
                      <wps:txbx>
                        <w:txbxContent>
                          <w:p w:rsidR="00B23417" w:rsidRPr="0034029B" w:rsidRDefault="00B23417" w:rsidP="00C659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0.05pt;margin-top:5.9pt;width:401.4pt;height:12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" stroked="f">
                <v:textbox>
                  <w:txbxContent>
                    <w:p w:rsidR="00B23417" w:rsidRPr="0034029B" w:rsidRDefault="00B23417" w:rsidP="00C65976"/>
                  </w:txbxContent>
                </v:textbox>
              </v:shape>
            </w:pict>
          </mc:Fallback>
        </mc:AlternateContent>
      </w:r>
    </w:p>
    <w:p w:rsidR="00C65976" w:rsidRPr="00B01D49" w:rsidRDefault="00C65976" w:rsidP="00C65976">
      <w:pPr>
        <w:rPr>
          <w:lang w:val="en-US"/>
        </w:rPr>
      </w:pPr>
    </w:p>
    <w:p w:rsidR="00C65976" w:rsidRPr="00B01D49" w:rsidRDefault="00C65976" w:rsidP="00C65976">
      <w:pPr>
        <w:rPr>
          <w:lang w:val="en-US"/>
        </w:rPr>
      </w:pPr>
    </w:p>
    <w:p w:rsidR="00C65976" w:rsidRPr="00B01D49" w:rsidRDefault="00C65976" w:rsidP="00C65976">
      <w:pPr>
        <w:rPr>
          <w:lang w:val="en-US"/>
        </w:rPr>
      </w:pPr>
    </w:p>
    <w:p w:rsidR="00C65976" w:rsidRPr="00B01D49" w:rsidRDefault="008956D6" w:rsidP="00C65976">
      <w:pPr>
        <w:rPr>
          <w:lang w:val="en-US"/>
        </w:rPr>
      </w:pPr>
      <w:r>
        <w:rPr>
          <w:noProof/>
        </w:rPr>
        <w:drawing>
          <wp:anchor distT="0" distB="0" distL="114300" distR="114300" simplePos="0" relativeHeight="251656192" behindDoc="0" locked="0" layoutInCell="0" allowOverlap="1">
            <wp:simplePos x="0" y="0"/>
            <wp:positionH relativeFrom="column">
              <wp:posOffset>102870</wp:posOffset>
            </wp:positionH>
            <wp:positionV relativeFrom="page">
              <wp:align>center</wp:align>
            </wp:positionV>
            <wp:extent cx="5968365" cy="307340"/>
            <wp:effectExtent l="0" t="0" r="0" b="0"/>
            <wp:wrapNone/>
            <wp:docPr id="6"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8365" cy="30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976" w:rsidRPr="00B01D49" w:rsidRDefault="00C65976" w:rsidP="00C65976">
      <w:pPr>
        <w:rPr>
          <w:lang w:val="en-US"/>
        </w:rPr>
      </w:pPr>
    </w:p>
    <w:p w:rsidR="00C65976" w:rsidRPr="00B01D49" w:rsidRDefault="008956D6" w:rsidP="00C65976">
      <w:pPr>
        <w:rPr>
          <w:lang w:val="en-US"/>
        </w:rPr>
      </w:pPr>
      <w:r>
        <w:rPr>
          <w:noProof/>
        </w:rPr>
        <mc:AlternateContent>
          <mc:Choice Requires="wps">
            <w:drawing>
              <wp:anchor distT="0" distB="0" distL="114300" distR="114300" simplePos="0" relativeHeight="251654144" behindDoc="0" locked="1" layoutInCell="0" allowOverlap="1">
                <wp:simplePos x="0" y="0"/>
                <wp:positionH relativeFrom="column">
                  <wp:posOffset>-245745</wp:posOffset>
                </wp:positionH>
                <wp:positionV relativeFrom="page">
                  <wp:posOffset>10045700</wp:posOffset>
                </wp:positionV>
                <wp:extent cx="6354445" cy="350520"/>
                <wp:effectExtent l="0" t="0" r="8255"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350520"/>
                        </a:xfrm>
                        <a:prstGeom prst="rect">
                          <a:avLst/>
                        </a:prstGeom>
                        <a:solidFill>
                          <a:sysClr val="window" lastClr="FFFFFF"/>
                        </a:solidFill>
                        <a:ln w="9525">
                          <a:noFill/>
                          <a:miter lim="800000"/>
                          <a:headEnd/>
                          <a:tailEnd/>
                        </a:ln>
                      </wps:spPr>
                      <wps:txbx>
                        <w:txbxContent>
                          <w:p w:rsidR="00B23417" w:rsidRDefault="00B23417" w:rsidP="00C659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35pt;margin-top:791pt;width:500.35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" o:allowincell="f" fillcolor="window" stroked="f">
                <v:textbox>
                  <w:txbxContent>
                    <w:p w:rsidR="00B23417" w:rsidRDefault="00B23417" w:rsidP="00C65976"/>
                  </w:txbxContent>
                </v:textbox>
                <w10:wrap anchory="page"/>
                <w10:anchorlock/>
              </v:shape>
            </w:pict>
          </mc:Fallback>
        </mc:AlternateContent>
      </w:r>
    </w:p>
    <w:p w:rsidR="00C65976" w:rsidRDefault="00C65976" w:rsidP="00C65976">
      <w:pPr>
        <w:jc w:val="center"/>
        <w:rPr>
          <w:rFonts w:ascii="Times New Roman" w:hAnsi="Times New Roman"/>
          <w:b/>
          <w:bCs/>
          <w:color w:val="1F497D"/>
          <w:sz w:val="32"/>
          <w:szCs w:val="32"/>
          <w:u w:val="single"/>
          <w:lang w:val="pt-BR"/>
        </w:rPr>
      </w:pPr>
    </w:p>
    <w:p w:rsidR="00C65976" w:rsidRPr="00B01D49" w:rsidRDefault="00C65976" w:rsidP="00C65976">
      <w:pPr>
        <w:rPr>
          <w:lang w:val="en-US"/>
        </w:rPr>
      </w:pPr>
    </w:p>
    <w:p w:rsidR="00C65976" w:rsidRPr="00B01D49" w:rsidRDefault="008956D6" w:rsidP="00C65976">
      <w:pPr>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141605</wp:posOffset>
                </wp:positionH>
                <wp:positionV relativeFrom="paragraph">
                  <wp:posOffset>132080</wp:posOffset>
                </wp:positionV>
                <wp:extent cx="5919470" cy="2711450"/>
                <wp:effectExtent l="0" t="0" r="5080" b="0"/>
                <wp:wrapNone/>
                <wp:docPr id="2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711450"/>
                        </a:xfrm>
                        <a:prstGeom prst="rect">
                          <a:avLst/>
                        </a:prstGeom>
                        <a:solidFill>
                          <a:srgbClr val="FFFFFF"/>
                        </a:solidFill>
                        <a:ln w="9525">
                          <a:noFill/>
                          <a:miter lim="800000"/>
                          <a:headEnd/>
                          <a:tailEnd/>
                        </a:ln>
                      </wps:spPr>
                      <wps:txbx>
                        <w:txbxContent>
                          <w:p w:rsidR="00B23417" w:rsidRDefault="00B23417" w:rsidP="00425423">
                            <w:pPr>
                              <w:spacing w:after="0" w:line="240" w:lineRule="auto"/>
                              <w:jc w:val="center"/>
                              <w:rPr>
                                <w:rFonts w:ascii="Times New Roman" w:hAnsi="Times New Roman"/>
                                <w:color w:val="00407D"/>
                                <w:sz w:val="28"/>
                                <w:szCs w:val="28"/>
                              </w:rPr>
                            </w:pPr>
                          </w:p>
                          <w:p w:rsidR="00B23417" w:rsidRPr="004457C3" w:rsidRDefault="00B23417" w:rsidP="00425423">
                            <w:pPr>
                              <w:spacing w:after="0" w:line="240" w:lineRule="auto"/>
                              <w:jc w:val="center"/>
                              <w:rPr>
                                <w:rFonts w:ascii="Times New Roman" w:hAnsi="Times New Roman"/>
                                <w:color w:val="00407D"/>
                                <w:sz w:val="28"/>
                                <w:szCs w:val="28"/>
                              </w:rPr>
                            </w:pPr>
                            <w:r>
                              <w:rPr>
                                <w:rFonts w:ascii="Times New Roman" w:hAnsi="Times New Roman"/>
                                <w:color w:val="00407D"/>
                                <w:sz w:val="28"/>
                                <w:szCs w:val="28"/>
                              </w:rPr>
                              <w:t>ШЕСТОЙ ОТЧЕТ О ПРОГРЕССЕ</w:t>
                            </w:r>
                            <w:r>
                              <w:rPr>
                                <w:rFonts w:ascii="Times New Roman" w:hAnsi="Times New Roman"/>
                                <w:color w:val="00407D"/>
                                <w:sz w:val="28"/>
                                <w:szCs w:val="28"/>
                              </w:rPr>
                              <w:br/>
                              <w:t>ТУРКМЕНИСТАНА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15pt;margin-top:10.4pt;width:466.1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" stroked="f">
                <v:textbox>
                  <w:txbxContent>
                    <w:p w:rsidR="00B23417" w:rsidRDefault="00B23417" w:rsidP="00425423">
                      <w:pPr>
                        <w:spacing w:after="0" w:line="240" w:lineRule="auto"/>
                        <w:jc w:val="center"/>
                        <w:rPr>
                          <w:rFonts w:ascii="Times New Roman" w:hAnsi="Times New Roman"/>
                          <w:color w:val="00407D"/>
                          <w:sz w:val="28"/>
                          <w:szCs w:val="28"/>
                        </w:rPr>
                      </w:pPr>
                    </w:p>
                    <w:p w:rsidR="00B23417" w:rsidRPr="004457C3" w:rsidRDefault="00B23417" w:rsidP="00425423">
                      <w:pPr>
                        <w:spacing w:after="0" w:line="240" w:lineRule="auto"/>
                        <w:jc w:val="center"/>
                        <w:rPr>
                          <w:rFonts w:ascii="Times New Roman" w:hAnsi="Times New Roman"/>
                          <w:color w:val="00407D"/>
                          <w:sz w:val="28"/>
                          <w:szCs w:val="28"/>
                        </w:rPr>
                      </w:pPr>
                      <w:r>
                        <w:rPr>
                          <w:rFonts w:ascii="Times New Roman" w:hAnsi="Times New Roman"/>
                          <w:color w:val="00407D"/>
                          <w:sz w:val="28"/>
                          <w:szCs w:val="28"/>
                        </w:rPr>
                        <w:t>ШЕСТОЙ ОТЧЕТ О ПРОГРЕССЕ</w:t>
                      </w:r>
                      <w:r>
                        <w:rPr>
                          <w:rFonts w:ascii="Times New Roman" w:hAnsi="Times New Roman"/>
                          <w:color w:val="00407D"/>
                          <w:sz w:val="28"/>
                          <w:szCs w:val="28"/>
                        </w:rPr>
                        <w:br/>
                        <w:t>ТУРКМЕНИСТАНА</w:t>
                      </w:r>
                    </w:p>
                  </w:txbxContent>
                </v:textbox>
              </v:shape>
            </w:pict>
          </mc:Fallback>
        </mc:AlternateContent>
      </w:r>
    </w:p>
    <w:p w:rsidR="00C65976" w:rsidRPr="00B01D49" w:rsidRDefault="00C65976" w:rsidP="00C65976">
      <w:pPr>
        <w:rPr>
          <w:lang w:val="en-US"/>
        </w:rPr>
      </w:pPr>
    </w:p>
    <w:p w:rsidR="00C65976" w:rsidRPr="003C4861" w:rsidRDefault="008956D6" w:rsidP="00C65976">
      <w:pPr>
        <w:rPr>
          <w:b/>
          <w:bCs/>
          <w:color w:val="1F497D"/>
          <w:sz w:val="32"/>
          <w:szCs w:val="32"/>
          <w:u w:val="single"/>
        </w:rPr>
        <w:sectPr w:rsidR="00C65976" w:rsidRPr="003C4861" w:rsidSect="00EB012D">
          <w:headerReference w:type="default" r:id="rId11"/>
          <w:footerReference w:type="default" r:id="rId12"/>
          <w:headerReference w:type="first" r:id="rId13"/>
          <w:pgSz w:w="11906" w:h="16838" w:code="9"/>
          <w:pgMar w:top="1134" w:right="851" w:bottom="992" w:left="1701" w:header="641" w:footer="573" w:gutter="0"/>
          <w:cols w:space="708"/>
          <w:docGrid w:linePitch="360"/>
        </w:sectPr>
      </w:pPr>
      <w:r>
        <w:rPr>
          <w:noProof/>
        </w:rPr>
        <mc:AlternateContent>
          <mc:Choice Requires="wps">
            <w:drawing>
              <wp:anchor distT="0" distB="0" distL="114300" distR="114300" simplePos="0" relativeHeight="251655168" behindDoc="0" locked="0" layoutInCell="0" allowOverlap="1" wp14:anchorId="455FFB88" wp14:editId="0E41733D">
                <wp:simplePos x="0" y="0"/>
                <wp:positionH relativeFrom="page">
                  <wp:posOffset>1219200</wp:posOffset>
                </wp:positionH>
                <wp:positionV relativeFrom="page">
                  <wp:posOffset>8696325</wp:posOffset>
                </wp:positionV>
                <wp:extent cx="5897880" cy="1327150"/>
                <wp:effectExtent l="19050" t="19050" r="26670" b="2540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327150"/>
                        </a:xfrm>
                        <a:prstGeom prst="rect">
                          <a:avLst/>
                        </a:prstGeom>
                        <a:solidFill>
                          <a:srgbClr val="FFFFFF"/>
                        </a:solidFill>
                        <a:ln w="31750" cmpd="thickThin">
                          <a:solidFill>
                            <a:srgbClr val="00407D"/>
                          </a:solidFill>
                          <a:miter lim="800000"/>
                          <a:headEnd/>
                          <a:tailEnd/>
                        </a:ln>
                      </wps:spPr>
                      <wps:txbx>
                        <w:txbxContent>
                          <w:p w:rsidR="00B23417" w:rsidRPr="002A5BAB" w:rsidRDefault="00B23417" w:rsidP="00C65976">
                            <w:pPr>
                              <w:spacing w:after="0" w:line="240" w:lineRule="auto"/>
                              <w:rPr>
                                <w:rFonts w:ascii="Times New Roman" w:hAnsi="Times New Roman"/>
                                <w:i/>
                                <w:color w:val="00407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FFB88" id="_x0000_t202" coordsize="21600,21600" o:spt="202" path="m,l,21600r21600,l21600,xe">
                <v:stroke joinstyle="miter"/>
                <v:path gradientshapeok="t" o:connecttype="rect"/>
              </v:shapetype>
              <v:shape id="_x0000_s1034" type="#_x0000_t202" style="position:absolute;margin-left:96pt;margin-top:684.75pt;width:464.4pt;height:10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" o:allowincell="f" strokecolor="#00407d" strokeweight="2.5pt">
                <v:stroke linestyle="thickThin"/>
                <v:textbox>
                  <w:txbxContent>
                    <w:p w:rsidR="00B23417" w:rsidRPr="002A5BAB" w:rsidRDefault="00B23417" w:rsidP="00C65976">
                      <w:pPr>
                        <w:spacing w:after="0" w:line="240" w:lineRule="auto"/>
                        <w:rPr>
                          <w:rFonts w:ascii="Times New Roman" w:hAnsi="Times New Roman"/>
                          <w:i/>
                          <w:color w:val="00407D"/>
                          <w:sz w:val="20"/>
                          <w:szCs w:val="20"/>
                        </w:rPr>
                      </w:pPr>
                    </w:p>
                  </w:txbxContent>
                </v:textbox>
                <w10:wrap anchorx="page" anchory="page"/>
              </v:shape>
            </w:pict>
          </mc:Fallback>
        </mc:AlternateContent>
      </w:r>
    </w:p>
    <w:p w:rsidR="008B4115" w:rsidRDefault="008B4115" w:rsidP="00C65976">
      <w:pPr>
        <w:spacing w:line="240" w:lineRule="auto"/>
        <w:ind w:left="357"/>
        <w:jc w:val="center"/>
        <w:rPr>
          <w:rFonts w:ascii="Times New Roman" w:hAnsi="Times New Roman"/>
          <w:b/>
          <w:bCs/>
          <w:sz w:val="24"/>
          <w:szCs w:val="24"/>
        </w:rPr>
      </w:pPr>
      <w:r>
        <w:rPr>
          <w:rFonts w:ascii="Times New Roman" w:hAnsi="Times New Roman"/>
          <w:b/>
          <w:bCs/>
          <w:sz w:val="24"/>
          <w:szCs w:val="24"/>
        </w:rPr>
        <w:lastRenderedPageBreak/>
        <w:t>ОГЛАВЛЕНИЕ</w:t>
      </w:r>
    </w:p>
    <w:p w:rsidR="008B4115" w:rsidRDefault="008B4115" w:rsidP="00C65976">
      <w:pPr>
        <w:spacing w:line="240" w:lineRule="auto"/>
        <w:ind w:left="357"/>
        <w:jc w:val="center"/>
        <w:rPr>
          <w:rFonts w:ascii="Times New Roman" w:hAnsi="Times New Roman"/>
          <w:b/>
          <w:bCs/>
          <w:sz w:val="24"/>
          <w:szCs w:val="24"/>
        </w:rPr>
      </w:pPr>
    </w:p>
    <w:p w:rsidR="008B4115" w:rsidRDefault="008B4115" w:rsidP="008B4115">
      <w:pPr>
        <w:tabs>
          <w:tab w:val="right" w:leader="dot" w:pos="8505"/>
        </w:tabs>
        <w:spacing w:line="240" w:lineRule="auto"/>
        <w:ind w:left="357"/>
        <w:jc w:val="both"/>
        <w:rPr>
          <w:rFonts w:ascii="Times New Roman" w:hAnsi="Times New Roman"/>
          <w:b/>
          <w:bCs/>
          <w:sz w:val="24"/>
          <w:szCs w:val="24"/>
        </w:rPr>
      </w:pPr>
      <w:r w:rsidRPr="008B4115">
        <w:rPr>
          <w:rFonts w:ascii="Times New Roman" w:hAnsi="Times New Roman"/>
          <w:b/>
          <w:bCs/>
          <w:sz w:val="24"/>
          <w:szCs w:val="24"/>
        </w:rPr>
        <w:t>I. ВВЕДЕНИЕ</w:t>
      </w:r>
      <w:r>
        <w:rPr>
          <w:rFonts w:ascii="Times New Roman" w:hAnsi="Times New Roman"/>
          <w:b/>
          <w:bCs/>
          <w:sz w:val="24"/>
          <w:szCs w:val="24"/>
        </w:rPr>
        <w:t>……………………………………………………………</w:t>
      </w:r>
      <w:bookmarkStart w:id="0" w:name="_GoBack"/>
      <w:bookmarkEnd w:id="0"/>
      <w:r>
        <w:rPr>
          <w:rFonts w:ascii="Times New Roman" w:hAnsi="Times New Roman"/>
          <w:b/>
          <w:bCs/>
          <w:sz w:val="24"/>
          <w:szCs w:val="24"/>
        </w:rPr>
        <w:t>………</w:t>
      </w:r>
      <w:r w:rsidR="00670E0C">
        <w:rPr>
          <w:rFonts w:ascii="Times New Roman" w:hAnsi="Times New Roman"/>
          <w:b/>
          <w:bCs/>
          <w:sz w:val="24"/>
          <w:szCs w:val="24"/>
        </w:rPr>
        <w:t>………..</w:t>
      </w:r>
      <w:r>
        <w:rPr>
          <w:rFonts w:ascii="Times New Roman" w:hAnsi="Times New Roman"/>
          <w:b/>
          <w:bCs/>
          <w:sz w:val="24"/>
          <w:szCs w:val="24"/>
        </w:rPr>
        <w:t>…3</w:t>
      </w:r>
    </w:p>
    <w:p w:rsidR="008B4115" w:rsidRDefault="008B4115" w:rsidP="008B4115">
      <w:pPr>
        <w:pStyle w:val="21"/>
        <w:tabs>
          <w:tab w:val="right" w:leader="dot" w:pos="2835"/>
        </w:tabs>
        <w:spacing w:before="120" w:after="120" w:line="240" w:lineRule="auto"/>
        <w:ind w:left="357"/>
        <w:rPr>
          <w:b/>
          <w:bCs/>
          <w:sz w:val="24"/>
        </w:rPr>
      </w:pPr>
      <w:r w:rsidRPr="008B4115">
        <w:rPr>
          <w:b/>
          <w:bCs/>
          <w:sz w:val="24"/>
        </w:rPr>
        <w:t>II. ОБЗОР ПРОГРЕССА ТУРКМЕНИСТАНА</w:t>
      </w:r>
      <w:r>
        <w:rPr>
          <w:b/>
          <w:bCs/>
          <w:sz w:val="24"/>
        </w:rPr>
        <w:t>………………………………</w:t>
      </w:r>
      <w:r w:rsidR="00670E0C">
        <w:rPr>
          <w:b/>
          <w:bCs/>
          <w:sz w:val="24"/>
        </w:rPr>
        <w:t>…………</w:t>
      </w:r>
      <w:r w:rsidR="005B5E5A">
        <w:rPr>
          <w:b/>
          <w:bCs/>
          <w:sz w:val="24"/>
        </w:rPr>
        <w:t>5</w:t>
      </w:r>
    </w:p>
    <w:p w:rsidR="00670E0C" w:rsidRDefault="00670E0C" w:rsidP="008B4115">
      <w:pPr>
        <w:pStyle w:val="21"/>
        <w:tabs>
          <w:tab w:val="right" w:leader="dot" w:pos="2835"/>
        </w:tabs>
        <w:spacing w:before="120" w:after="120" w:line="240" w:lineRule="auto"/>
        <w:ind w:left="357"/>
        <w:rPr>
          <w:b/>
          <w:bCs/>
          <w:sz w:val="24"/>
        </w:rPr>
      </w:pPr>
      <w:r w:rsidRPr="0002618C">
        <w:rPr>
          <w:b/>
          <w:bCs/>
          <w:sz w:val="24"/>
          <w:lang w:val="en-US"/>
        </w:rPr>
        <w:t>III</w:t>
      </w:r>
      <w:r w:rsidRPr="0002618C">
        <w:rPr>
          <w:b/>
          <w:bCs/>
          <w:sz w:val="24"/>
        </w:rPr>
        <w:t xml:space="preserve">. АНАЛИЗ СООТВЕТСТВИЯ БАЗОВЫХ И КЛЮЧЕВЫХ </w:t>
      </w:r>
    </w:p>
    <w:p w:rsidR="00670E0C" w:rsidRDefault="00670E0C" w:rsidP="008B4115">
      <w:pPr>
        <w:pStyle w:val="21"/>
        <w:tabs>
          <w:tab w:val="right" w:leader="dot" w:pos="2835"/>
        </w:tabs>
        <w:spacing w:before="120" w:after="120" w:line="240" w:lineRule="auto"/>
        <w:ind w:left="357"/>
        <w:rPr>
          <w:b/>
          <w:bCs/>
          <w:sz w:val="24"/>
        </w:rPr>
      </w:pPr>
      <w:r w:rsidRPr="0002618C">
        <w:rPr>
          <w:b/>
          <w:bCs/>
          <w:sz w:val="24"/>
        </w:rPr>
        <w:t>РЕКОМЕНДАЦИЙ</w:t>
      </w:r>
      <w:r w:rsidR="005B5E5A">
        <w:rPr>
          <w:b/>
          <w:bCs/>
          <w:sz w:val="24"/>
        </w:rPr>
        <w:t>…………………………………………………………………………6</w:t>
      </w:r>
    </w:p>
    <w:p w:rsidR="00986E04" w:rsidRDefault="00986E04" w:rsidP="008B4115">
      <w:pPr>
        <w:pStyle w:val="21"/>
        <w:tabs>
          <w:tab w:val="right" w:leader="dot" w:pos="2835"/>
        </w:tabs>
        <w:spacing w:before="120" w:after="120" w:line="240" w:lineRule="auto"/>
        <w:ind w:left="357"/>
        <w:rPr>
          <w:b/>
          <w:sz w:val="24"/>
        </w:rPr>
      </w:pPr>
      <w:r w:rsidRPr="00267D70">
        <w:rPr>
          <w:b/>
          <w:sz w:val="24"/>
        </w:rPr>
        <w:t>IV. ОСНОВНЫЕ ВЫВОДЫ И РЕКОМЕНДАЦИИ</w:t>
      </w:r>
      <w:r w:rsidR="005B5E5A">
        <w:rPr>
          <w:b/>
          <w:sz w:val="24"/>
        </w:rPr>
        <w:t>…………………………………..29</w:t>
      </w:r>
    </w:p>
    <w:p w:rsidR="00670E0C" w:rsidRDefault="00670E0C" w:rsidP="008B4115">
      <w:pPr>
        <w:pStyle w:val="21"/>
        <w:tabs>
          <w:tab w:val="right" w:leader="dot" w:pos="2835"/>
        </w:tabs>
        <w:spacing w:before="120" w:after="120" w:line="240" w:lineRule="auto"/>
        <w:ind w:left="357"/>
        <w:rPr>
          <w:b/>
          <w:bCs/>
          <w:sz w:val="24"/>
        </w:rPr>
      </w:pPr>
    </w:p>
    <w:p w:rsidR="008B4115" w:rsidRDefault="008B4115" w:rsidP="008B4115">
      <w:pPr>
        <w:pStyle w:val="21"/>
        <w:tabs>
          <w:tab w:val="right" w:leader="dot" w:pos="2835"/>
        </w:tabs>
        <w:spacing w:before="120" w:after="120" w:line="240" w:lineRule="auto"/>
        <w:ind w:left="357"/>
        <w:rPr>
          <w:b/>
          <w:bCs/>
          <w:sz w:val="24"/>
        </w:rPr>
      </w:pPr>
    </w:p>
    <w:p w:rsidR="00C65976" w:rsidRPr="006259F6" w:rsidRDefault="008B4115" w:rsidP="00C65976">
      <w:pPr>
        <w:spacing w:line="240" w:lineRule="auto"/>
        <w:ind w:left="357"/>
        <w:jc w:val="center"/>
        <w:rPr>
          <w:rFonts w:ascii="Times New Roman" w:hAnsi="Times New Roman"/>
          <w:sz w:val="24"/>
          <w:szCs w:val="24"/>
        </w:rPr>
      </w:pPr>
      <w:r>
        <w:rPr>
          <w:rFonts w:ascii="Times New Roman" w:hAnsi="Times New Roman"/>
          <w:b/>
          <w:bCs/>
          <w:sz w:val="24"/>
          <w:szCs w:val="24"/>
        </w:rPr>
        <w:br w:type="page"/>
      </w:r>
      <w:r w:rsidR="00C65976" w:rsidRPr="006259F6">
        <w:rPr>
          <w:rFonts w:ascii="Times New Roman" w:hAnsi="Times New Roman"/>
          <w:b/>
          <w:bCs/>
          <w:sz w:val="24"/>
          <w:szCs w:val="24"/>
        </w:rPr>
        <w:lastRenderedPageBreak/>
        <w:t xml:space="preserve">ПЕРВАЯ ВЗАИМНАЯ ОЦЕНКА </w:t>
      </w:r>
      <w:r w:rsidR="00774F38">
        <w:rPr>
          <w:rFonts w:ascii="Times New Roman" w:hAnsi="Times New Roman"/>
          <w:b/>
          <w:bCs/>
          <w:sz w:val="24"/>
          <w:szCs w:val="24"/>
        </w:rPr>
        <w:t>ТУРКМЕНСТАНА</w:t>
      </w:r>
    </w:p>
    <w:p w:rsidR="00774F38" w:rsidRDefault="00774F38" w:rsidP="00774F38">
      <w:pPr>
        <w:pStyle w:val="ac"/>
        <w:tabs>
          <w:tab w:val="left" w:pos="540"/>
        </w:tabs>
        <w:spacing w:after="0" w:line="240" w:lineRule="auto"/>
        <w:ind w:left="357"/>
        <w:jc w:val="center"/>
        <w:rPr>
          <w:rFonts w:ascii="Times New Roman" w:hAnsi="Times New Roman"/>
          <w:b/>
          <w:sz w:val="24"/>
          <w:szCs w:val="24"/>
        </w:rPr>
      </w:pPr>
      <w:r w:rsidRPr="00774F38">
        <w:rPr>
          <w:rFonts w:ascii="Times New Roman" w:hAnsi="Times New Roman"/>
          <w:b/>
          <w:sz w:val="24"/>
          <w:szCs w:val="24"/>
        </w:rPr>
        <w:t>Шестой отчет о прогрессе</w:t>
      </w:r>
      <w:r>
        <w:rPr>
          <w:rFonts w:ascii="Times New Roman" w:hAnsi="Times New Roman"/>
          <w:b/>
          <w:sz w:val="24"/>
          <w:szCs w:val="24"/>
        </w:rPr>
        <w:t xml:space="preserve"> </w:t>
      </w:r>
      <w:r w:rsidRPr="00774F38">
        <w:rPr>
          <w:rFonts w:ascii="Times New Roman" w:hAnsi="Times New Roman"/>
          <w:b/>
          <w:sz w:val="24"/>
          <w:szCs w:val="24"/>
        </w:rPr>
        <w:t>Туркменистана</w:t>
      </w:r>
      <w:r>
        <w:rPr>
          <w:rFonts w:ascii="Times New Roman" w:hAnsi="Times New Roman"/>
          <w:b/>
          <w:sz w:val="24"/>
          <w:szCs w:val="24"/>
        </w:rPr>
        <w:t xml:space="preserve"> </w:t>
      </w:r>
    </w:p>
    <w:p w:rsidR="00C65976" w:rsidRDefault="00774F38" w:rsidP="00774F38">
      <w:pPr>
        <w:pStyle w:val="ac"/>
        <w:tabs>
          <w:tab w:val="left" w:pos="540"/>
        </w:tabs>
        <w:spacing w:after="0" w:line="240" w:lineRule="auto"/>
        <w:ind w:left="357"/>
        <w:jc w:val="center"/>
        <w:rPr>
          <w:rFonts w:ascii="Times New Roman" w:hAnsi="Times New Roman"/>
          <w:b/>
          <w:sz w:val="24"/>
          <w:szCs w:val="24"/>
        </w:rPr>
      </w:pPr>
      <w:r>
        <w:rPr>
          <w:rFonts w:ascii="Times New Roman" w:hAnsi="Times New Roman"/>
          <w:b/>
          <w:sz w:val="24"/>
          <w:szCs w:val="24"/>
        </w:rPr>
        <w:t>(</w:t>
      </w:r>
      <w:r w:rsidRPr="001D72F7">
        <w:rPr>
          <w:rFonts w:ascii="Times New Roman" w:hAnsi="Times New Roman"/>
          <w:b/>
          <w:sz w:val="24"/>
          <w:szCs w:val="24"/>
        </w:rPr>
        <w:t>в рамках запроса о снятии</w:t>
      </w:r>
      <w:r>
        <w:rPr>
          <w:rFonts w:ascii="Times New Roman" w:hAnsi="Times New Roman"/>
          <w:b/>
          <w:sz w:val="24"/>
          <w:szCs w:val="24"/>
        </w:rPr>
        <w:t xml:space="preserve"> </w:t>
      </w:r>
      <w:r w:rsidRPr="007C375A">
        <w:rPr>
          <w:rFonts w:ascii="Times New Roman" w:hAnsi="Times New Roman"/>
          <w:b/>
          <w:sz w:val="24"/>
          <w:szCs w:val="24"/>
        </w:rPr>
        <w:t>с процедур мониторинга ЕАГ</w:t>
      </w:r>
      <w:r w:rsidRPr="00774F38">
        <w:rPr>
          <w:rFonts w:ascii="Times New Roman" w:hAnsi="Times New Roman"/>
          <w:b/>
          <w:sz w:val="24"/>
          <w:szCs w:val="24"/>
        </w:rPr>
        <w:t>)</w:t>
      </w:r>
    </w:p>
    <w:p w:rsidR="001377C4" w:rsidRPr="00C222B1" w:rsidRDefault="001377C4" w:rsidP="00774F38">
      <w:pPr>
        <w:pStyle w:val="ac"/>
        <w:tabs>
          <w:tab w:val="left" w:pos="540"/>
        </w:tabs>
        <w:spacing w:after="0" w:line="240" w:lineRule="auto"/>
        <w:ind w:left="357"/>
        <w:jc w:val="center"/>
        <w:rPr>
          <w:rFonts w:ascii="Times New Roman" w:hAnsi="Times New Roman"/>
          <w:b/>
          <w:sz w:val="24"/>
          <w:szCs w:val="24"/>
        </w:rPr>
      </w:pPr>
    </w:p>
    <w:p w:rsidR="00C65976" w:rsidRDefault="00C65976" w:rsidP="00C92514">
      <w:pPr>
        <w:numPr>
          <w:ilvl w:val="0"/>
          <w:numId w:val="27"/>
        </w:numPr>
        <w:jc w:val="center"/>
        <w:rPr>
          <w:rFonts w:ascii="Times New Roman" w:hAnsi="Times New Roman"/>
          <w:b/>
          <w:bCs/>
          <w:sz w:val="24"/>
          <w:szCs w:val="24"/>
        </w:rPr>
      </w:pPr>
      <w:r w:rsidRPr="00A36193">
        <w:rPr>
          <w:rFonts w:ascii="Times New Roman" w:hAnsi="Times New Roman"/>
          <w:b/>
          <w:bCs/>
          <w:sz w:val="24"/>
          <w:szCs w:val="24"/>
        </w:rPr>
        <w:t>ВВЕДЕНИЕ</w:t>
      </w:r>
    </w:p>
    <w:p w:rsidR="00B31F3E" w:rsidRDefault="00E615A0" w:rsidP="00306DD9">
      <w:pPr>
        <w:pStyle w:val="21"/>
        <w:numPr>
          <w:ilvl w:val="0"/>
          <w:numId w:val="1"/>
        </w:numPr>
        <w:tabs>
          <w:tab w:val="left" w:pos="540"/>
        </w:tabs>
        <w:spacing w:before="120" w:after="120" w:line="240" w:lineRule="auto"/>
        <w:ind w:left="0" w:firstLine="0"/>
        <w:jc w:val="both"/>
        <w:rPr>
          <w:sz w:val="24"/>
        </w:rPr>
      </w:pPr>
      <w:r w:rsidRPr="00357313">
        <w:rPr>
          <w:sz w:val="24"/>
        </w:rPr>
        <w:t xml:space="preserve">Цель данного документа – представить Пленарному заседанию ЕАГ детальный отчет </w:t>
      </w:r>
      <w:r w:rsidR="00900D5A" w:rsidRPr="00357313">
        <w:rPr>
          <w:sz w:val="24"/>
        </w:rPr>
        <w:t>Туркменистана</w:t>
      </w:r>
      <w:r w:rsidRPr="00357313">
        <w:rPr>
          <w:sz w:val="24"/>
        </w:rPr>
        <w:t xml:space="preserve">, который описывает меры, предпринятые по исправлению недостатков, выявленных в ходе взаимной оценки. </w:t>
      </w:r>
    </w:p>
    <w:p w:rsidR="00500D98" w:rsidRDefault="00500D98" w:rsidP="00306DD9">
      <w:pPr>
        <w:pStyle w:val="21"/>
        <w:numPr>
          <w:ilvl w:val="0"/>
          <w:numId w:val="1"/>
        </w:numPr>
        <w:tabs>
          <w:tab w:val="left" w:pos="540"/>
        </w:tabs>
        <w:spacing w:before="120" w:after="120" w:line="240" w:lineRule="auto"/>
        <w:ind w:left="0" w:firstLine="0"/>
        <w:jc w:val="both"/>
        <w:rPr>
          <w:sz w:val="24"/>
        </w:rPr>
      </w:pPr>
      <w:r>
        <w:rPr>
          <w:sz w:val="24"/>
        </w:rPr>
        <w:t xml:space="preserve">Хронология рассмотрения и утверждения отчетов </w:t>
      </w:r>
      <w:r w:rsidR="00976191">
        <w:rPr>
          <w:sz w:val="24"/>
        </w:rPr>
        <w:t>Туркменистана</w:t>
      </w:r>
      <w:r>
        <w:rPr>
          <w:sz w:val="24"/>
        </w:rPr>
        <w:t>:</w:t>
      </w:r>
    </w:p>
    <w:p w:rsidR="00500D98" w:rsidRDefault="00357313" w:rsidP="00FF23C8">
      <w:pPr>
        <w:pStyle w:val="21"/>
        <w:numPr>
          <w:ilvl w:val="0"/>
          <w:numId w:val="4"/>
        </w:numPr>
        <w:tabs>
          <w:tab w:val="left" w:pos="540"/>
        </w:tabs>
        <w:spacing w:before="120" w:after="120" w:line="240" w:lineRule="auto"/>
        <w:jc w:val="both"/>
        <w:rPr>
          <w:sz w:val="24"/>
        </w:rPr>
      </w:pPr>
      <w:r w:rsidRPr="004D4514">
        <w:rPr>
          <w:sz w:val="24"/>
        </w:rPr>
        <w:t>Отчет о взаимной оценке и Первый отчет о прогрессе были приняты в ходе 14-го Пленарн</w:t>
      </w:r>
      <w:r w:rsidR="00716086">
        <w:rPr>
          <w:sz w:val="24"/>
        </w:rPr>
        <w:t>ого</w:t>
      </w:r>
      <w:r w:rsidRPr="004D4514">
        <w:rPr>
          <w:sz w:val="24"/>
        </w:rPr>
        <w:t xml:space="preserve"> заседани</w:t>
      </w:r>
      <w:r w:rsidR="00716086">
        <w:rPr>
          <w:sz w:val="24"/>
        </w:rPr>
        <w:t>я</w:t>
      </w:r>
      <w:r w:rsidRPr="004D4514">
        <w:rPr>
          <w:sz w:val="24"/>
        </w:rPr>
        <w:t xml:space="preserve"> ЕАГ в июне 2011 г.</w:t>
      </w:r>
      <w:r w:rsidR="00500D98">
        <w:rPr>
          <w:sz w:val="24"/>
        </w:rPr>
        <w:t>;</w:t>
      </w:r>
      <w:r w:rsidRPr="004D4514">
        <w:rPr>
          <w:sz w:val="24"/>
        </w:rPr>
        <w:t xml:space="preserve"> </w:t>
      </w:r>
    </w:p>
    <w:p w:rsidR="00500D98" w:rsidRDefault="00500D98" w:rsidP="00FF23C8">
      <w:pPr>
        <w:pStyle w:val="21"/>
        <w:numPr>
          <w:ilvl w:val="0"/>
          <w:numId w:val="4"/>
        </w:numPr>
        <w:tabs>
          <w:tab w:val="left" w:pos="540"/>
        </w:tabs>
        <w:spacing w:before="120" w:after="120" w:line="240" w:lineRule="auto"/>
        <w:jc w:val="both"/>
        <w:rPr>
          <w:sz w:val="24"/>
        </w:rPr>
      </w:pPr>
      <w:r>
        <w:rPr>
          <w:sz w:val="24"/>
        </w:rPr>
        <w:t>в</w:t>
      </w:r>
      <w:r w:rsidR="00357313" w:rsidRPr="004D4514">
        <w:rPr>
          <w:sz w:val="24"/>
        </w:rPr>
        <w:t xml:space="preserve">торой отчет о прогрессе </w:t>
      </w:r>
      <w:r>
        <w:rPr>
          <w:sz w:val="24"/>
        </w:rPr>
        <w:t>– утвержден</w:t>
      </w:r>
      <w:r w:rsidR="00811056">
        <w:rPr>
          <w:sz w:val="24"/>
        </w:rPr>
        <w:t xml:space="preserve"> 15-м</w:t>
      </w:r>
      <w:r>
        <w:rPr>
          <w:sz w:val="24"/>
        </w:rPr>
        <w:t xml:space="preserve"> </w:t>
      </w:r>
      <w:r w:rsidR="00357313" w:rsidRPr="004D4514">
        <w:rPr>
          <w:sz w:val="24"/>
        </w:rPr>
        <w:t>Пленарным заседанием ЕАГ в ноябре 2011 г</w:t>
      </w:r>
      <w:r>
        <w:rPr>
          <w:sz w:val="24"/>
        </w:rPr>
        <w:t>ода</w:t>
      </w:r>
      <w:r w:rsidR="00357313" w:rsidRPr="004D4514">
        <w:rPr>
          <w:sz w:val="24"/>
        </w:rPr>
        <w:t xml:space="preserve">, </w:t>
      </w:r>
    </w:p>
    <w:p w:rsidR="00500D98" w:rsidRDefault="00500D98" w:rsidP="00FF23C8">
      <w:pPr>
        <w:pStyle w:val="21"/>
        <w:numPr>
          <w:ilvl w:val="0"/>
          <w:numId w:val="4"/>
        </w:numPr>
        <w:tabs>
          <w:tab w:val="left" w:pos="540"/>
        </w:tabs>
        <w:spacing w:before="120" w:after="120" w:line="240" w:lineRule="auto"/>
        <w:jc w:val="both"/>
        <w:rPr>
          <w:sz w:val="24"/>
        </w:rPr>
      </w:pPr>
      <w:r>
        <w:rPr>
          <w:sz w:val="24"/>
        </w:rPr>
        <w:t>т</w:t>
      </w:r>
      <w:r w:rsidR="00357313" w:rsidRPr="004D4514">
        <w:rPr>
          <w:sz w:val="24"/>
        </w:rPr>
        <w:t>ретий отч</w:t>
      </w:r>
      <w:r>
        <w:rPr>
          <w:sz w:val="24"/>
        </w:rPr>
        <w:t xml:space="preserve">ет о прогрессе – утвержден </w:t>
      </w:r>
      <w:r w:rsidR="00405A36">
        <w:rPr>
          <w:sz w:val="24"/>
        </w:rPr>
        <w:t>16-м</w:t>
      </w:r>
      <w:r>
        <w:rPr>
          <w:sz w:val="24"/>
        </w:rPr>
        <w:t xml:space="preserve"> Пленарным заседанием ЕАГ </w:t>
      </w:r>
      <w:r w:rsidR="00357313" w:rsidRPr="004D4514">
        <w:rPr>
          <w:sz w:val="24"/>
        </w:rPr>
        <w:t>в мае 2012 года</w:t>
      </w:r>
      <w:r>
        <w:rPr>
          <w:sz w:val="24"/>
        </w:rPr>
        <w:t>;</w:t>
      </w:r>
      <w:r w:rsidR="00357313" w:rsidRPr="004D4514">
        <w:rPr>
          <w:sz w:val="24"/>
        </w:rPr>
        <w:t xml:space="preserve"> </w:t>
      </w:r>
    </w:p>
    <w:p w:rsidR="00500D98" w:rsidRDefault="00500D98" w:rsidP="00FF23C8">
      <w:pPr>
        <w:pStyle w:val="21"/>
        <w:numPr>
          <w:ilvl w:val="0"/>
          <w:numId w:val="4"/>
        </w:numPr>
        <w:tabs>
          <w:tab w:val="left" w:pos="540"/>
        </w:tabs>
        <w:spacing w:before="120" w:after="120" w:line="240" w:lineRule="auto"/>
        <w:jc w:val="both"/>
        <w:rPr>
          <w:sz w:val="24"/>
        </w:rPr>
      </w:pPr>
      <w:r>
        <w:rPr>
          <w:sz w:val="24"/>
        </w:rPr>
        <w:t>ч</w:t>
      </w:r>
      <w:r w:rsidR="00357313" w:rsidRPr="004D4514">
        <w:rPr>
          <w:sz w:val="24"/>
        </w:rPr>
        <w:t>етвертый отчет о</w:t>
      </w:r>
      <w:r>
        <w:rPr>
          <w:sz w:val="24"/>
        </w:rPr>
        <w:t xml:space="preserve"> прогрессе – утвержден </w:t>
      </w:r>
      <w:r w:rsidR="007B7179">
        <w:rPr>
          <w:sz w:val="24"/>
        </w:rPr>
        <w:t>17-м</w:t>
      </w:r>
      <w:r>
        <w:rPr>
          <w:sz w:val="24"/>
        </w:rPr>
        <w:t xml:space="preserve"> Пленарным заседанием ЕАГ в ноябре 2012 года, </w:t>
      </w:r>
      <w:r w:rsidR="00357313" w:rsidRPr="00500D98">
        <w:rPr>
          <w:sz w:val="24"/>
        </w:rPr>
        <w:t>в ходе которого решением Пленарного заседания Туркменистан был переведен с процедур усиленного мониторинга на стандартный мониторинг ЕАГ</w:t>
      </w:r>
      <w:r>
        <w:rPr>
          <w:sz w:val="24"/>
        </w:rPr>
        <w:t>;</w:t>
      </w:r>
      <w:r w:rsidR="004D4514" w:rsidRPr="00500D98">
        <w:rPr>
          <w:sz w:val="24"/>
        </w:rPr>
        <w:t xml:space="preserve"> </w:t>
      </w:r>
    </w:p>
    <w:p w:rsidR="00500D98" w:rsidRDefault="00500D98" w:rsidP="00FF23C8">
      <w:pPr>
        <w:pStyle w:val="21"/>
        <w:numPr>
          <w:ilvl w:val="0"/>
          <w:numId w:val="4"/>
        </w:numPr>
        <w:tabs>
          <w:tab w:val="left" w:pos="540"/>
        </w:tabs>
        <w:spacing w:before="120" w:after="120" w:line="240" w:lineRule="auto"/>
        <w:jc w:val="both"/>
        <w:rPr>
          <w:sz w:val="24"/>
        </w:rPr>
      </w:pPr>
      <w:r>
        <w:rPr>
          <w:sz w:val="24"/>
        </w:rPr>
        <w:t>п</w:t>
      </w:r>
      <w:r w:rsidR="00357313" w:rsidRPr="00500D98">
        <w:rPr>
          <w:sz w:val="24"/>
        </w:rPr>
        <w:t xml:space="preserve">ятый отчет о прогрессе </w:t>
      </w:r>
      <w:r>
        <w:rPr>
          <w:sz w:val="24"/>
        </w:rPr>
        <w:t>- утвержден</w:t>
      </w:r>
      <w:r w:rsidR="00B31F3E" w:rsidRPr="00500D98">
        <w:rPr>
          <w:sz w:val="24"/>
        </w:rPr>
        <w:t xml:space="preserve"> 21-м Пленарным заседанием ЕАГ в ноябре 2014 года</w:t>
      </w:r>
      <w:r>
        <w:rPr>
          <w:sz w:val="24"/>
        </w:rPr>
        <w:t>;</w:t>
      </w:r>
    </w:p>
    <w:p w:rsidR="007F0074" w:rsidRPr="00500D98" w:rsidRDefault="00B31F3E" w:rsidP="00FF23C8">
      <w:pPr>
        <w:pStyle w:val="21"/>
        <w:numPr>
          <w:ilvl w:val="0"/>
          <w:numId w:val="4"/>
        </w:numPr>
        <w:tabs>
          <w:tab w:val="left" w:pos="540"/>
        </w:tabs>
        <w:spacing w:before="120" w:after="120" w:line="240" w:lineRule="auto"/>
        <w:jc w:val="both"/>
        <w:rPr>
          <w:sz w:val="24"/>
        </w:rPr>
      </w:pPr>
      <w:r w:rsidRPr="00500D98">
        <w:rPr>
          <w:sz w:val="24"/>
        </w:rPr>
        <w:t>Туркменистану было поручено представить 6-й детальный отчет о прогрессе в рамках процедур снятия со стандартного мониторинга на 23-м Пленарном заседании ЕАГ в ноябре 2015 года</w:t>
      </w:r>
    </w:p>
    <w:p w:rsidR="00357313" w:rsidRDefault="004B26B8" w:rsidP="00357313">
      <w:pPr>
        <w:pStyle w:val="21"/>
        <w:numPr>
          <w:ilvl w:val="0"/>
          <w:numId w:val="1"/>
        </w:numPr>
        <w:tabs>
          <w:tab w:val="left" w:pos="540"/>
        </w:tabs>
        <w:spacing w:before="120" w:after="120" w:line="240" w:lineRule="auto"/>
        <w:ind w:left="0" w:firstLine="0"/>
        <w:jc w:val="both"/>
        <w:rPr>
          <w:sz w:val="24"/>
        </w:rPr>
      </w:pPr>
      <w:r>
        <w:rPr>
          <w:sz w:val="24"/>
        </w:rPr>
        <w:t>6</w:t>
      </w:r>
      <w:r w:rsidR="00357313" w:rsidRPr="00357313">
        <w:rPr>
          <w:sz w:val="24"/>
        </w:rPr>
        <w:t xml:space="preserve">-й ОП </w:t>
      </w:r>
      <w:r>
        <w:rPr>
          <w:sz w:val="24"/>
        </w:rPr>
        <w:t>Туркменистана</w:t>
      </w:r>
      <w:r w:rsidR="00357313" w:rsidRPr="00357313">
        <w:rPr>
          <w:sz w:val="24"/>
        </w:rPr>
        <w:t xml:space="preserve"> представляет собой отчет о прогрессе, описывающий меры, предпринятые </w:t>
      </w:r>
      <w:r w:rsidR="001C2D6F">
        <w:rPr>
          <w:sz w:val="24"/>
        </w:rPr>
        <w:t>Т</w:t>
      </w:r>
      <w:r w:rsidR="008B2783">
        <w:rPr>
          <w:sz w:val="24"/>
        </w:rPr>
        <w:t>у</w:t>
      </w:r>
      <w:r w:rsidR="001C2D6F">
        <w:rPr>
          <w:sz w:val="24"/>
        </w:rPr>
        <w:t>ркменистаном</w:t>
      </w:r>
      <w:r w:rsidR="00357313" w:rsidRPr="00357313">
        <w:rPr>
          <w:sz w:val="24"/>
        </w:rPr>
        <w:t xml:space="preserve"> с </w:t>
      </w:r>
      <w:r w:rsidR="00956FCA">
        <w:rPr>
          <w:sz w:val="24"/>
        </w:rPr>
        <w:t xml:space="preserve">июня </w:t>
      </w:r>
      <w:r w:rsidR="00357313" w:rsidRPr="00357313">
        <w:rPr>
          <w:sz w:val="24"/>
        </w:rPr>
        <w:t>20</w:t>
      </w:r>
      <w:r>
        <w:rPr>
          <w:sz w:val="24"/>
        </w:rPr>
        <w:t>11</w:t>
      </w:r>
      <w:r w:rsidR="00357313" w:rsidRPr="00357313">
        <w:rPr>
          <w:sz w:val="24"/>
        </w:rPr>
        <w:t xml:space="preserve"> г. по </w:t>
      </w:r>
      <w:r w:rsidR="007C1154">
        <w:rPr>
          <w:sz w:val="24"/>
        </w:rPr>
        <w:t>июль</w:t>
      </w:r>
      <w:r w:rsidR="007C1154" w:rsidRPr="00357313">
        <w:rPr>
          <w:sz w:val="24"/>
        </w:rPr>
        <w:t xml:space="preserve"> </w:t>
      </w:r>
      <w:r w:rsidR="00357313" w:rsidRPr="00357313">
        <w:rPr>
          <w:sz w:val="24"/>
        </w:rPr>
        <w:t>2015 г. по всем ключевым и базовым рекомендациям с рейтингами «частичное соответствие» (ЧС) и «несоответствие» (НС).</w:t>
      </w:r>
    </w:p>
    <w:p w:rsidR="0063637D" w:rsidRDefault="0063637D" w:rsidP="0063637D">
      <w:pPr>
        <w:pStyle w:val="21"/>
        <w:numPr>
          <w:ilvl w:val="0"/>
          <w:numId w:val="1"/>
        </w:numPr>
        <w:tabs>
          <w:tab w:val="left" w:pos="540"/>
        </w:tabs>
        <w:spacing w:before="120" w:after="120" w:line="240" w:lineRule="auto"/>
        <w:ind w:left="0" w:firstLine="0"/>
        <w:jc w:val="both"/>
        <w:rPr>
          <w:sz w:val="24"/>
        </w:rPr>
      </w:pPr>
      <w:r w:rsidRPr="0063637D">
        <w:rPr>
          <w:sz w:val="24"/>
        </w:rPr>
        <w:t xml:space="preserve">Материалы, направленные </w:t>
      </w:r>
      <w:r>
        <w:rPr>
          <w:sz w:val="24"/>
        </w:rPr>
        <w:t>Туркменистаном</w:t>
      </w:r>
      <w:r w:rsidRPr="0063637D">
        <w:rPr>
          <w:sz w:val="24"/>
        </w:rPr>
        <w:t>, представлены в Приложениях 1</w:t>
      </w:r>
      <w:r>
        <w:rPr>
          <w:sz w:val="24"/>
        </w:rPr>
        <w:t>, 2, 4 и 5</w:t>
      </w:r>
      <w:r w:rsidRPr="0063637D">
        <w:rPr>
          <w:sz w:val="24"/>
        </w:rPr>
        <w:t xml:space="preserve">; законы, постановления, положения, а также иные нормативные правовые акты могут быть представлены Секретариатом ЕАГ по запросу заинтересованных делегаций. </w:t>
      </w:r>
    </w:p>
    <w:p w:rsidR="0023254D" w:rsidRDefault="0023254D" w:rsidP="0023254D">
      <w:pPr>
        <w:pStyle w:val="21"/>
        <w:numPr>
          <w:ilvl w:val="0"/>
          <w:numId w:val="1"/>
        </w:numPr>
        <w:tabs>
          <w:tab w:val="left" w:pos="540"/>
        </w:tabs>
        <w:spacing w:before="120" w:after="120" w:line="240" w:lineRule="auto"/>
        <w:ind w:left="0" w:firstLine="0"/>
        <w:jc w:val="both"/>
        <w:rPr>
          <w:sz w:val="24"/>
        </w:rPr>
      </w:pPr>
      <w:r w:rsidRPr="0023254D">
        <w:rPr>
          <w:sz w:val="24"/>
        </w:rPr>
        <w:t>Статистическая информация за отчетный период (</w:t>
      </w:r>
      <w:r w:rsidR="005657B1">
        <w:rPr>
          <w:sz w:val="24"/>
        </w:rPr>
        <w:t xml:space="preserve">2011 – 2015 </w:t>
      </w:r>
      <w:r w:rsidRPr="0023254D">
        <w:rPr>
          <w:sz w:val="24"/>
        </w:rPr>
        <w:t xml:space="preserve">гг.) представлена в Приложении 3 настоящего отчета. </w:t>
      </w:r>
    </w:p>
    <w:p w:rsidR="00360183" w:rsidRDefault="00BF18E6" w:rsidP="00360183">
      <w:pPr>
        <w:pStyle w:val="21"/>
        <w:numPr>
          <w:ilvl w:val="0"/>
          <w:numId w:val="1"/>
        </w:numPr>
        <w:tabs>
          <w:tab w:val="left" w:pos="540"/>
        </w:tabs>
        <w:spacing w:before="120" w:after="120" w:line="240" w:lineRule="auto"/>
        <w:ind w:left="0" w:firstLine="0"/>
        <w:jc w:val="both"/>
        <w:rPr>
          <w:sz w:val="24"/>
        </w:rPr>
      </w:pPr>
      <w:r w:rsidRPr="00956FCA">
        <w:rPr>
          <w:sz w:val="24"/>
        </w:rPr>
        <w:t>Отчет подготовлен</w:t>
      </w:r>
      <w:r w:rsidR="00830DBF" w:rsidRPr="00956FCA">
        <w:rPr>
          <w:sz w:val="24"/>
        </w:rPr>
        <w:t xml:space="preserve"> экспертной группой, в сос</w:t>
      </w:r>
      <w:r w:rsidR="00735E6A" w:rsidRPr="00956FCA">
        <w:rPr>
          <w:sz w:val="24"/>
        </w:rPr>
        <w:t xml:space="preserve">тав которой вошли представители </w:t>
      </w:r>
      <w:r w:rsidR="00830DBF" w:rsidRPr="002E28D4">
        <w:rPr>
          <w:sz w:val="24"/>
        </w:rPr>
        <w:t>государств-членов и Секретариата ЕАГ:</w:t>
      </w:r>
      <w:r w:rsidR="0040165B" w:rsidRPr="002E28D4">
        <w:rPr>
          <w:sz w:val="24"/>
        </w:rPr>
        <w:t xml:space="preserve"> Закирова Тахмина Махмадтоировна (правовой эксперт</w:t>
      </w:r>
      <w:r w:rsidR="00956FCA" w:rsidRPr="00D43495">
        <w:rPr>
          <w:sz w:val="24"/>
        </w:rPr>
        <w:t>, Республика Таджикистан</w:t>
      </w:r>
      <w:r w:rsidR="0040165B" w:rsidRPr="00D43495">
        <w:rPr>
          <w:sz w:val="24"/>
        </w:rPr>
        <w:t>),</w:t>
      </w:r>
      <w:r w:rsidR="00505D12" w:rsidRPr="00C51875">
        <w:rPr>
          <w:sz w:val="24"/>
        </w:rPr>
        <w:t xml:space="preserve"> </w:t>
      </w:r>
      <w:r w:rsidR="00735E6A" w:rsidRPr="00C51875">
        <w:rPr>
          <w:sz w:val="24"/>
        </w:rPr>
        <w:t xml:space="preserve">Широких Сергей Валерьевич </w:t>
      </w:r>
      <w:r w:rsidR="00830DBF" w:rsidRPr="00D876AB">
        <w:rPr>
          <w:sz w:val="24"/>
        </w:rPr>
        <w:t xml:space="preserve">(эксперт по </w:t>
      </w:r>
      <w:r w:rsidR="004C048D" w:rsidRPr="00B803B4">
        <w:rPr>
          <w:sz w:val="24"/>
        </w:rPr>
        <w:t xml:space="preserve">правоохранительным </w:t>
      </w:r>
      <w:r w:rsidR="00830DBF" w:rsidRPr="00B803B4">
        <w:rPr>
          <w:sz w:val="24"/>
        </w:rPr>
        <w:t>вопросам</w:t>
      </w:r>
      <w:r w:rsidR="00956FCA" w:rsidRPr="0056085E">
        <w:rPr>
          <w:sz w:val="24"/>
        </w:rPr>
        <w:t>, Республика Беларусь</w:t>
      </w:r>
      <w:r w:rsidR="00830DBF" w:rsidRPr="00A8591C">
        <w:rPr>
          <w:sz w:val="24"/>
        </w:rPr>
        <w:t xml:space="preserve">), </w:t>
      </w:r>
      <w:r w:rsidR="004C048D" w:rsidRPr="00A8591C">
        <w:rPr>
          <w:sz w:val="24"/>
        </w:rPr>
        <w:t xml:space="preserve">Рыбальченко Дарья Александровна </w:t>
      </w:r>
      <w:r w:rsidR="00830DBF" w:rsidRPr="00934F4F">
        <w:rPr>
          <w:sz w:val="24"/>
        </w:rPr>
        <w:t>(финансовый эксперт</w:t>
      </w:r>
      <w:r w:rsidR="00956FCA" w:rsidRPr="00B84377">
        <w:rPr>
          <w:sz w:val="24"/>
        </w:rPr>
        <w:t>, Российская Федерация</w:t>
      </w:r>
      <w:r w:rsidR="00830DBF" w:rsidRPr="00692A35">
        <w:rPr>
          <w:sz w:val="24"/>
        </w:rPr>
        <w:t xml:space="preserve">). </w:t>
      </w:r>
    </w:p>
    <w:p w:rsidR="003671E7" w:rsidRDefault="003671E7" w:rsidP="003671E7">
      <w:pPr>
        <w:pStyle w:val="21"/>
        <w:numPr>
          <w:ilvl w:val="0"/>
          <w:numId w:val="1"/>
        </w:numPr>
        <w:tabs>
          <w:tab w:val="left" w:pos="540"/>
        </w:tabs>
        <w:spacing w:before="120" w:after="120" w:line="240" w:lineRule="auto"/>
        <w:ind w:left="0" w:firstLine="0"/>
        <w:jc w:val="both"/>
        <w:rPr>
          <w:sz w:val="24"/>
        </w:rPr>
      </w:pPr>
      <w:r>
        <w:rPr>
          <w:sz w:val="24"/>
        </w:rPr>
        <w:t>По итогам обсуждения ОВО Туркменистана</w:t>
      </w:r>
      <w:r w:rsidRPr="00D23E6B">
        <w:rPr>
          <w:sz w:val="24"/>
        </w:rPr>
        <w:t xml:space="preserve"> были выставлены оценки «частичное соответствие» и «несоответствие» по </w:t>
      </w:r>
      <w:r>
        <w:rPr>
          <w:sz w:val="24"/>
        </w:rPr>
        <w:t>30</w:t>
      </w:r>
      <w:r w:rsidRPr="00D23E6B">
        <w:rPr>
          <w:sz w:val="24"/>
        </w:rPr>
        <w:t xml:space="preserve"> Рекомендациям, как указано ниже, в том числе по </w:t>
      </w:r>
      <w:r>
        <w:rPr>
          <w:sz w:val="24"/>
        </w:rPr>
        <w:t>1</w:t>
      </w:r>
      <w:r w:rsidRPr="00D23E6B">
        <w:rPr>
          <w:sz w:val="24"/>
        </w:rPr>
        <w:t xml:space="preserve"> базов</w:t>
      </w:r>
      <w:r>
        <w:rPr>
          <w:sz w:val="24"/>
        </w:rPr>
        <w:t>ой</w:t>
      </w:r>
      <w:r w:rsidRPr="00D23E6B">
        <w:rPr>
          <w:sz w:val="24"/>
        </w:rPr>
        <w:t xml:space="preserve"> и </w:t>
      </w:r>
      <w:r>
        <w:rPr>
          <w:sz w:val="24"/>
        </w:rPr>
        <w:t>6</w:t>
      </w:r>
      <w:r w:rsidRPr="00D23E6B">
        <w:rPr>
          <w:sz w:val="24"/>
        </w:rPr>
        <w:t xml:space="preserve"> ключевым рекомендациям:</w:t>
      </w:r>
    </w:p>
    <w:p w:rsidR="003671E7" w:rsidRDefault="003671E7" w:rsidP="003671E7">
      <w:pPr>
        <w:pStyle w:val="21"/>
        <w:tabs>
          <w:tab w:val="left" w:pos="540"/>
        </w:tabs>
        <w:spacing w:before="120" w:after="120" w:line="240" w:lineRule="auto"/>
        <w:jc w:val="both"/>
        <w:rPr>
          <w:sz w:val="24"/>
        </w:rPr>
      </w:pPr>
    </w:p>
    <w:p w:rsidR="00797A7E" w:rsidRDefault="00797A7E" w:rsidP="003671E7">
      <w:pPr>
        <w:pStyle w:val="21"/>
        <w:tabs>
          <w:tab w:val="left" w:pos="540"/>
        </w:tabs>
        <w:spacing w:before="120" w:after="120" w:line="240" w:lineRule="auto"/>
        <w:jc w:val="both"/>
        <w:rPr>
          <w:sz w:val="24"/>
        </w:rPr>
      </w:pPr>
    </w:p>
    <w:p w:rsidR="00C9793F" w:rsidRDefault="00C9793F" w:rsidP="003671E7">
      <w:pPr>
        <w:pStyle w:val="21"/>
        <w:tabs>
          <w:tab w:val="left" w:pos="540"/>
        </w:tabs>
        <w:spacing w:before="120" w:after="120" w:line="240" w:lineRule="auto"/>
        <w:jc w:val="both"/>
        <w:rPr>
          <w:sz w:val="24"/>
        </w:rPr>
      </w:pPr>
    </w:p>
    <w:tbl>
      <w:tblPr>
        <w:tblW w:w="9356" w:type="dxa"/>
        <w:tblInd w:w="108" w:type="dxa"/>
        <w:tblLook w:val="04A0" w:firstRow="1" w:lastRow="0" w:firstColumn="1" w:lastColumn="0" w:noHBand="0" w:noVBand="1"/>
      </w:tblPr>
      <w:tblGrid>
        <w:gridCol w:w="5245"/>
        <w:gridCol w:w="4111"/>
      </w:tblGrid>
      <w:tr w:rsidR="003671E7" w:rsidRPr="00061926" w:rsidTr="006654D6">
        <w:trPr>
          <w:trHeight w:val="330"/>
        </w:trPr>
        <w:tc>
          <w:tcPr>
            <w:tcW w:w="5245" w:type="dxa"/>
            <w:tcBorders>
              <w:top w:val="single" w:sz="8" w:space="0" w:color="auto"/>
              <w:left w:val="single" w:sz="8" w:space="0" w:color="auto"/>
              <w:bottom w:val="single" w:sz="8" w:space="0" w:color="auto"/>
              <w:right w:val="single" w:sz="8" w:space="0" w:color="auto"/>
            </w:tcBorders>
            <w:shd w:val="clear" w:color="000000" w:fill="B3B3B3"/>
            <w:vAlign w:val="center"/>
            <w:hideMark/>
          </w:tcPr>
          <w:p w:rsidR="003671E7" w:rsidRPr="00061926" w:rsidRDefault="003671E7" w:rsidP="006654D6">
            <w:pPr>
              <w:spacing w:after="0" w:line="240" w:lineRule="auto"/>
              <w:jc w:val="center"/>
              <w:rPr>
                <w:rFonts w:ascii="Times New Roman" w:hAnsi="Times New Roman"/>
                <w:b/>
                <w:bCs/>
                <w:color w:val="000000"/>
                <w:sz w:val="24"/>
                <w:szCs w:val="24"/>
              </w:rPr>
            </w:pPr>
            <w:r w:rsidRPr="00061926">
              <w:rPr>
                <w:rFonts w:ascii="Times New Roman" w:hAnsi="Times New Roman"/>
                <w:b/>
                <w:bCs/>
                <w:color w:val="000000"/>
                <w:sz w:val="24"/>
                <w:szCs w:val="24"/>
              </w:rPr>
              <w:lastRenderedPageBreak/>
              <w:t>Частичное соответствие (ЧС)</w:t>
            </w:r>
          </w:p>
        </w:tc>
        <w:tc>
          <w:tcPr>
            <w:tcW w:w="4111" w:type="dxa"/>
            <w:tcBorders>
              <w:top w:val="single" w:sz="8" w:space="0" w:color="auto"/>
              <w:left w:val="nil"/>
              <w:bottom w:val="single" w:sz="8" w:space="0" w:color="auto"/>
              <w:right w:val="single" w:sz="8" w:space="0" w:color="auto"/>
            </w:tcBorders>
            <w:shd w:val="clear" w:color="000000" w:fill="B3B3B3"/>
            <w:vAlign w:val="center"/>
            <w:hideMark/>
          </w:tcPr>
          <w:p w:rsidR="003671E7" w:rsidRPr="00061926" w:rsidRDefault="003671E7" w:rsidP="006654D6">
            <w:pPr>
              <w:spacing w:after="0" w:line="240" w:lineRule="auto"/>
              <w:jc w:val="center"/>
              <w:rPr>
                <w:rFonts w:ascii="Times New Roman" w:hAnsi="Times New Roman"/>
                <w:b/>
                <w:bCs/>
                <w:color w:val="000000"/>
                <w:sz w:val="24"/>
                <w:szCs w:val="24"/>
              </w:rPr>
            </w:pPr>
            <w:r w:rsidRPr="00061926">
              <w:rPr>
                <w:rFonts w:ascii="Times New Roman" w:hAnsi="Times New Roman"/>
                <w:b/>
                <w:bCs/>
                <w:color w:val="000000"/>
                <w:sz w:val="24"/>
                <w:szCs w:val="24"/>
              </w:rPr>
              <w:t>Несоответствие (НС)</w:t>
            </w:r>
          </w:p>
        </w:tc>
      </w:tr>
      <w:tr w:rsidR="003671E7" w:rsidRPr="00061926" w:rsidTr="006654D6">
        <w:trPr>
          <w:trHeight w:val="330"/>
        </w:trPr>
        <w:tc>
          <w:tcPr>
            <w:tcW w:w="9356" w:type="dxa"/>
            <w:gridSpan w:val="2"/>
            <w:tcBorders>
              <w:top w:val="single" w:sz="8" w:space="0" w:color="auto"/>
              <w:left w:val="single" w:sz="8" w:space="0" w:color="auto"/>
              <w:bottom w:val="single" w:sz="8" w:space="0" w:color="auto"/>
              <w:right w:val="single" w:sz="8" w:space="0" w:color="000000"/>
            </w:tcBorders>
            <w:shd w:val="clear" w:color="000000" w:fill="B3B3B3"/>
            <w:vAlign w:val="center"/>
            <w:hideMark/>
          </w:tcPr>
          <w:p w:rsidR="003671E7" w:rsidRPr="00061926" w:rsidRDefault="003671E7" w:rsidP="006654D6">
            <w:pPr>
              <w:spacing w:after="0" w:line="240" w:lineRule="auto"/>
              <w:jc w:val="center"/>
              <w:rPr>
                <w:rFonts w:ascii="Times New Roman" w:hAnsi="Times New Roman"/>
                <w:b/>
                <w:bCs/>
                <w:color w:val="000000"/>
                <w:sz w:val="24"/>
                <w:szCs w:val="24"/>
              </w:rPr>
            </w:pPr>
            <w:r w:rsidRPr="00061926">
              <w:rPr>
                <w:rFonts w:ascii="Times New Roman" w:hAnsi="Times New Roman"/>
                <w:b/>
                <w:bCs/>
                <w:color w:val="000000"/>
                <w:sz w:val="24"/>
                <w:szCs w:val="24"/>
              </w:rPr>
              <w:t>Базовые рекомендации</w:t>
            </w:r>
          </w:p>
        </w:tc>
      </w:tr>
      <w:tr w:rsidR="003671E7" w:rsidRPr="00061926" w:rsidTr="006654D6">
        <w:trPr>
          <w:trHeight w:val="330"/>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Р.5 (Надлежащая проверка клиентов)</w:t>
            </w:r>
          </w:p>
        </w:tc>
        <w:tc>
          <w:tcPr>
            <w:tcW w:w="4111" w:type="dxa"/>
            <w:tcBorders>
              <w:top w:val="nil"/>
              <w:left w:val="nil"/>
              <w:bottom w:val="nil"/>
              <w:right w:val="single" w:sz="8" w:space="0" w:color="auto"/>
            </w:tcBorders>
            <w:shd w:val="clear" w:color="auto" w:fill="auto"/>
            <w:vAlign w:val="center"/>
            <w:hideMark/>
          </w:tcPr>
          <w:p w:rsidR="003671E7" w:rsidRPr="00061926" w:rsidRDefault="003671E7" w:rsidP="006654D6">
            <w:pPr>
              <w:spacing w:after="0" w:line="240" w:lineRule="auto"/>
              <w:rPr>
                <w:rFonts w:ascii="Times New Roman" w:hAnsi="Times New Roman"/>
                <w:color w:val="000000"/>
                <w:sz w:val="24"/>
                <w:szCs w:val="24"/>
              </w:rPr>
            </w:pPr>
            <w:r w:rsidRPr="00061926">
              <w:rPr>
                <w:rFonts w:ascii="Times New Roman" w:hAnsi="Times New Roman"/>
                <w:color w:val="000000"/>
                <w:sz w:val="24"/>
                <w:szCs w:val="24"/>
              </w:rPr>
              <w:t> </w:t>
            </w:r>
          </w:p>
        </w:tc>
      </w:tr>
      <w:tr w:rsidR="003671E7" w:rsidRPr="00061926" w:rsidTr="006654D6">
        <w:trPr>
          <w:trHeight w:val="330"/>
        </w:trPr>
        <w:tc>
          <w:tcPr>
            <w:tcW w:w="9356"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3671E7" w:rsidRPr="00061926" w:rsidRDefault="003671E7" w:rsidP="006654D6">
            <w:pPr>
              <w:spacing w:after="0" w:line="240" w:lineRule="auto"/>
              <w:jc w:val="center"/>
              <w:rPr>
                <w:rFonts w:ascii="Times New Roman" w:hAnsi="Times New Roman"/>
                <w:b/>
                <w:bCs/>
                <w:color w:val="000000"/>
                <w:sz w:val="24"/>
                <w:szCs w:val="24"/>
              </w:rPr>
            </w:pPr>
            <w:r w:rsidRPr="00061926">
              <w:rPr>
                <w:rFonts w:ascii="Times New Roman" w:hAnsi="Times New Roman"/>
                <w:b/>
                <w:bCs/>
                <w:color w:val="000000"/>
                <w:sz w:val="24"/>
                <w:szCs w:val="24"/>
              </w:rPr>
              <w:t>Ключевые рекомендации</w:t>
            </w:r>
          </w:p>
        </w:tc>
      </w:tr>
      <w:tr w:rsidR="003671E7" w:rsidRPr="00061926" w:rsidTr="006654D6">
        <w:trPr>
          <w:trHeight w:val="258"/>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Р.23 (Регулирование, надзор и мониторинг)</w:t>
            </w:r>
          </w:p>
        </w:tc>
        <w:tc>
          <w:tcPr>
            <w:tcW w:w="4111" w:type="dxa"/>
            <w:tcBorders>
              <w:top w:val="nil"/>
              <w:left w:val="nil"/>
              <w:bottom w:val="nil"/>
              <w:right w:val="single" w:sz="8" w:space="0" w:color="auto"/>
            </w:tcBorders>
            <w:shd w:val="clear" w:color="auto" w:fill="auto"/>
            <w:vAlign w:val="center"/>
            <w:hideMark/>
          </w:tcPr>
          <w:p w:rsidR="003671E7" w:rsidRPr="00061926" w:rsidRDefault="003671E7" w:rsidP="006654D6">
            <w:pPr>
              <w:spacing w:after="0" w:line="240" w:lineRule="auto"/>
              <w:rPr>
                <w:rFonts w:ascii="Times New Roman" w:hAnsi="Times New Roman"/>
                <w:b/>
                <w:bCs/>
                <w:color w:val="000000"/>
                <w:sz w:val="24"/>
                <w:szCs w:val="24"/>
              </w:rPr>
            </w:pPr>
            <w:r w:rsidRPr="00061926">
              <w:rPr>
                <w:rFonts w:ascii="Times New Roman" w:hAnsi="Times New Roman"/>
                <w:b/>
                <w:bCs/>
                <w:color w:val="000000"/>
                <w:sz w:val="24"/>
                <w:szCs w:val="24"/>
              </w:rPr>
              <w:t> </w:t>
            </w:r>
          </w:p>
        </w:tc>
      </w:tr>
      <w:tr w:rsidR="003671E7" w:rsidRPr="00061926" w:rsidTr="006654D6">
        <w:trPr>
          <w:trHeight w:val="315"/>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Р.26 (ПФР)</w:t>
            </w:r>
          </w:p>
        </w:tc>
        <w:tc>
          <w:tcPr>
            <w:tcW w:w="4111" w:type="dxa"/>
            <w:tcBorders>
              <w:top w:val="nil"/>
              <w:left w:val="nil"/>
              <w:bottom w:val="nil"/>
              <w:right w:val="single" w:sz="8" w:space="0" w:color="auto"/>
            </w:tcBorders>
            <w:shd w:val="clear" w:color="auto" w:fill="auto"/>
            <w:vAlign w:val="center"/>
            <w:hideMark/>
          </w:tcPr>
          <w:p w:rsidR="003671E7" w:rsidRPr="00061926" w:rsidRDefault="003671E7" w:rsidP="006654D6">
            <w:pPr>
              <w:spacing w:after="0" w:line="240" w:lineRule="auto"/>
              <w:rPr>
                <w:rFonts w:ascii="Times New Roman" w:hAnsi="Times New Roman"/>
                <w:b/>
                <w:bCs/>
                <w:color w:val="000000"/>
                <w:sz w:val="24"/>
                <w:szCs w:val="24"/>
              </w:rPr>
            </w:pPr>
            <w:r w:rsidRPr="00061926">
              <w:rPr>
                <w:rFonts w:ascii="Times New Roman" w:hAnsi="Times New Roman"/>
                <w:b/>
                <w:bCs/>
                <w:color w:val="000000"/>
                <w:sz w:val="24"/>
                <w:szCs w:val="24"/>
              </w:rPr>
              <w:t> </w:t>
            </w:r>
          </w:p>
        </w:tc>
      </w:tr>
      <w:tr w:rsidR="003671E7" w:rsidRPr="00061926" w:rsidTr="006654D6">
        <w:trPr>
          <w:trHeight w:val="315"/>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Р.40 (Другие формы сотрудничества)</w:t>
            </w:r>
          </w:p>
        </w:tc>
        <w:tc>
          <w:tcPr>
            <w:tcW w:w="4111" w:type="dxa"/>
            <w:tcBorders>
              <w:top w:val="nil"/>
              <w:left w:val="nil"/>
              <w:bottom w:val="nil"/>
              <w:right w:val="single" w:sz="8" w:space="0" w:color="auto"/>
            </w:tcBorders>
            <w:shd w:val="clear" w:color="auto" w:fill="auto"/>
            <w:vAlign w:val="center"/>
            <w:hideMark/>
          </w:tcPr>
          <w:p w:rsidR="003671E7" w:rsidRPr="00061926" w:rsidRDefault="003671E7" w:rsidP="006654D6">
            <w:pPr>
              <w:spacing w:after="0" w:line="240" w:lineRule="auto"/>
              <w:rPr>
                <w:rFonts w:ascii="Times New Roman" w:hAnsi="Times New Roman"/>
                <w:b/>
                <w:bCs/>
                <w:color w:val="000000"/>
                <w:sz w:val="24"/>
                <w:szCs w:val="24"/>
              </w:rPr>
            </w:pPr>
            <w:r w:rsidRPr="00061926">
              <w:rPr>
                <w:rFonts w:ascii="Times New Roman" w:hAnsi="Times New Roman"/>
                <w:b/>
                <w:bCs/>
                <w:color w:val="000000"/>
                <w:sz w:val="24"/>
                <w:szCs w:val="24"/>
              </w:rPr>
              <w:t> </w:t>
            </w:r>
          </w:p>
        </w:tc>
      </w:tr>
      <w:tr w:rsidR="003671E7" w:rsidRPr="00061926" w:rsidTr="006654D6">
        <w:trPr>
          <w:trHeight w:val="315"/>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СР.I (Применение инструментов ООН)</w:t>
            </w:r>
          </w:p>
        </w:tc>
        <w:tc>
          <w:tcPr>
            <w:tcW w:w="4111" w:type="dxa"/>
            <w:tcBorders>
              <w:top w:val="nil"/>
              <w:left w:val="nil"/>
              <w:bottom w:val="nil"/>
              <w:right w:val="single" w:sz="8" w:space="0" w:color="auto"/>
            </w:tcBorders>
            <w:shd w:val="clear" w:color="auto" w:fill="auto"/>
            <w:vAlign w:val="center"/>
            <w:hideMark/>
          </w:tcPr>
          <w:p w:rsidR="003671E7" w:rsidRPr="00061926" w:rsidRDefault="003671E7" w:rsidP="006654D6">
            <w:pPr>
              <w:spacing w:after="0" w:line="240" w:lineRule="auto"/>
              <w:rPr>
                <w:rFonts w:ascii="Times New Roman" w:hAnsi="Times New Roman"/>
                <w:b/>
                <w:bCs/>
                <w:color w:val="000000"/>
                <w:sz w:val="24"/>
                <w:szCs w:val="24"/>
              </w:rPr>
            </w:pPr>
            <w:r w:rsidRPr="00061926">
              <w:rPr>
                <w:rFonts w:ascii="Times New Roman" w:hAnsi="Times New Roman"/>
                <w:b/>
                <w:bCs/>
                <w:color w:val="000000"/>
                <w:sz w:val="24"/>
                <w:szCs w:val="24"/>
              </w:rPr>
              <w:t> </w:t>
            </w:r>
          </w:p>
        </w:tc>
      </w:tr>
      <w:tr w:rsidR="003671E7" w:rsidRPr="00061926" w:rsidTr="006654D6">
        <w:trPr>
          <w:trHeight w:val="630"/>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СР.III (Замораживание и конфискация террористических активов)</w:t>
            </w:r>
          </w:p>
        </w:tc>
        <w:tc>
          <w:tcPr>
            <w:tcW w:w="4111" w:type="dxa"/>
            <w:tcBorders>
              <w:top w:val="nil"/>
              <w:left w:val="nil"/>
              <w:right w:val="single" w:sz="8" w:space="0" w:color="auto"/>
            </w:tcBorders>
            <w:shd w:val="clear" w:color="auto" w:fill="auto"/>
            <w:vAlign w:val="center"/>
            <w:hideMark/>
          </w:tcPr>
          <w:p w:rsidR="003671E7" w:rsidRPr="00061926" w:rsidRDefault="003671E7" w:rsidP="006654D6">
            <w:pPr>
              <w:spacing w:after="0" w:line="240" w:lineRule="auto"/>
              <w:rPr>
                <w:rFonts w:ascii="Times New Roman" w:hAnsi="Times New Roman"/>
                <w:b/>
                <w:bCs/>
                <w:color w:val="000000"/>
                <w:sz w:val="24"/>
                <w:szCs w:val="24"/>
              </w:rPr>
            </w:pPr>
            <w:r w:rsidRPr="00061926">
              <w:rPr>
                <w:rFonts w:ascii="Times New Roman" w:hAnsi="Times New Roman"/>
                <w:b/>
                <w:bCs/>
                <w:color w:val="000000"/>
                <w:sz w:val="24"/>
                <w:szCs w:val="24"/>
              </w:rPr>
              <w:t> </w:t>
            </w:r>
          </w:p>
        </w:tc>
      </w:tr>
      <w:tr w:rsidR="003671E7" w:rsidRPr="00061926" w:rsidTr="006654D6">
        <w:trPr>
          <w:trHeight w:val="330"/>
        </w:trPr>
        <w:tc>
          <w:tcPr>
            <w:tcW w:w="5245" w:type="dxa"/>
            <w:tcBorders>
              <w:top w:val="nil"/>
              <w:left w:val="single" w:sz="8" w:space="0" w:color="auto"/>
              <w:bottom w:val="single" w:sz="8" w:space="0" w:color="auto"/>
              <w:right w:val="single" w:sz="4"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СР.V (Международное сотрудничество)</w:t>
            </w:r>
          </w:p>
        </w:tc>
        <w:tc>
          <w:tcPr>
            <w:tcW w:w="4111" w:type="dxa"/>
            <w:tcBorders>
              <w:top w:val="nil"/>
              <w:left w:val="single" w:sz="4" w:space="0" w:color="auto"/>
              <w:bottom w:val="single" w:sz="8" w:space="0" w:color="auto"/>
              <w:right w:val="single" w:sz="8" w:space="0" w:color="auto"/>
            </w:tcBorders>
            <w:shd w:val="clear" w:color="auto" w:fill="auto"/>
            <w:vAlign w:val="center"/>
            <w:hideMark/>
          </w:tcPr>
          <w:p w:rsidR="003671E7" w:rsidRPr="00061926" w:rsidRDefault="003671E7" w:rsidP="006654D6">
            <w:pPr>
              <w:spacing w:after="0" w:line="240" w:lineRule="auto"/>
              <w:rPr>
                <w:rFonts w:ascii="Times New Roman" w:hAnsi="Times New Roman"/>
                <w:b/>
                <w:bCs/>
                <w:color w:val="000000"/>
                <w:sz w:val="24"/>
                <w:szCs w:val="24"/>
              </w:rPr>
            </w:pPr>
            <w:r w:rsidRPr="00061926">
              <w:rPr>
                <w:rFonts w:ascii="Times New Roman" w:hAnsi="Times New Roman"/>
                <w:b/>
                <w:bCs/>
                <w:color w:val="000000"/>
                <w:sz w:val="24"/>
                <w:szCs w:val="24"/>
              </w:rPr>
              <w:t> </w:t>
            </w:r>
          </w:p>
        </w:tc>
      </w:tr>
      <w:tr w:rsidR="003671E7" w:rsidRPr="00061926" w:rsidTr="006654D6">
        <w:trPr>
          <w:trHeight w:val="330"/>
        </w:trPr>
        <w:tc>
          <w:tcPr>
            <w:tcW w:w="9356"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3671E7" w:rsidRPr="00061926" w:rsidRDefault="003671E7" w:rsidP="006654D6">
            <w:pPr>
              <w:spacing w:after="0" w:line="240" w:lineRule="auto"/>
              <w:jc w:val="center"/>
              <w:rPr>
                <w:rFonts w:ascii="Times New Roman" w:hAnsi="Times New Roman"/>
                <w:b/>
                <w:bCs/>
                <w:color w:val="000000"/>
                <w:sz w:val="24"/>
                <w:szCs w:val="24"/>
              </w:rPr>
            </w:pPr>
            <w:r w:rsidRPr="00061926">
              <w:rPr>
                <w:rFonts w:ascii="Times New Roman" w:hAnsi="Times New Roman"/>
                <w:b/>
                <w:bCs/>
                <w:color w:val="000000"/>
                <w:sz w:val="24"/>
                <w:szCs w:val="24"/>
              </w:rPr>
              <w:t xml:space="preserve">Прочие рекомендации </w:t>
            </w:r>
          </w:p>
        </w:tc>
      </w:tr>
      <w:tr w:rsidR="003671E7" w:rsidRPr="00061926" w:rsidTr="006654D6">
        <w:trPr>
          <w:trHeight w:val="630"/>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Р.7 (Корреспондентская банковская деятельность)</w:t>
            </w:r>
          </w:p>
        </w:tc>
        <w:tc>
          <w:tcPr>
            <w:tcW w:w="4111" w:type="dxa"/>
            <w:tcBorders>
              <w:top w:val="nil"/>
              <w:left w:val="nil"/>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Р.6 (Политически значимые лица)</w:t>
            </w:r>
          </w:p>
        </w:tc>
      </w:tr>
      <w:tr w:rsidR="003671E7" w:rsidRPr="00061926" w:rsidTr="006654D6">
        <w:trPr>
          <w:trHeight w:val="630"/>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Р.8 (Новые технологии и бизнес без прямого контакта)</w:t>
            </w:r>
          </w:p>
        </w:tc>
        <w:tc>
          <w:tcPr>
            <w:tcW w:w="4111" w:type="dxa"/>
            <w:tcBorders>
              <w:top w:val="nil"/>
              <w:left w:val="nil"/>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Р.12 (ОНФПП – Р.5, 6, 8-11)</w:t>
            </w:r>
          </w:p>
        </w:tc>
      </w:tr>
      <w:tr w:rsidR="003671E7" w:rsidRPr="00061926" w:rsidTr="006654D6">
        <w:trPr>
          <w:trHeight w:val="315"/>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Р.11 (Необычные операции)</w:t>
            </w:r>
          </w:p>
        </w:tc>
        <w:tc>
          <w:tcPr>
            <w:tcW w:w="4111" w:type="dxa"/>
            <w:tcBorders>
              <w:top w:val="nil"/>
              <w:left w:val="nil"/>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Р.16 (ОНФПП – Р.13-15 и 21)</w:t>
            </w:r>
          </w:p>
        </w:tc>
      </w:tr>
      <w:tr w:rsidR="003671E7" w:rsidRPr="00061926" w:rsidTr="006654D6">
        <w:trPr>
          <w:trHeight w:val="945"/>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Р.14 (Защита сотрудников учреждений от ответственности за разглашение информации)</w:t>
            </w:r>
          </w:p>
        </w:tc>
        <w:tc>
          <w:tcPr>
            <w:tcW w:w="4111" w:type="dxa"/>
            <w:tcBorders>
              <w:top w:val="nil"/>
              <w:left w:val="nil"/>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Р.17 (Санкции)</w:t>
            </w:r>
          </w:p>
        </w:tc>
      </w:tr>
      <w:tr w:rsidR="003671E7" w:rsidRPr="00061926" w:rsidTr="006654D6">
        <w:trPr>
          <w:trHeight w:val="630"/>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Р.15 (Внутренний контроль, комплайенс и аудит)</w:t>
            </w:r>
          </w:p>
        </w:tc>
        <w:tc>
          <w:tcPr>
            <w:tcW w:w="4111" w:type="dxa"/>
            <w:tcBorders>
              <w:top w:val="nil"/>
              <w:left w:val="nil"/>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Р.22 (Иностранные отделения и филиалы)</w:t>
            </w:r>
          </w:p>
        </w:tc>
      </w:tr>
      <w:tr w:rsidR="003671E7" w:rsidRPr="00061926" w:rsidTr="006654D6">
        <w:trPr>
          <w:trHeight w:val="630"/>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Р.24 (ОНФПП - Регулирование, надзор и контроль)</w:t>
            </w:r>
          </w:p>
        </w:tc>
        <w:tc>
          <w:tcPr>
            <w:tcW w:w="4111" w:type="dxa"/>
            <w:tcBorders>
              <w:top w:val="nil"/>
              <w:left w:val="nil"/>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Р.25 (Информационные руководства и обратная связь)</w:t>
            </w:r>
          </w:p>
        </w:tc>
      </w:tr>
      <w:tr w:rsidR="003671E7" w:rsidRPr="00061926" w:rsidTr="006654D6">
        <w:trPr>
          <w:trHeight w:val="630"/>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Р.27 (Правоохранительные органы)</w:t>
            </w:r>
          </w:p>
        </w:tc>
        <w:tc>
          <w:tcPr>
            <w:tcW w:w="4111" w:type="dxa"/>
            <w:tcBorders>
              <w:top w:val="nil"/>
              <w:left w:val="nil"/>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Р.30 (Ресурсы, добросовестность и обучение)</w:t>
            </w:r>
          </w:p>
        </w:tc>
      </w:tr>
      <w:tr w:rsidR="003671E7" w:rsidRPr="00061926" w:rsidTr="006654D6">
        <w:trPr>
          <w:trHeight w:val="630"/>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Р.29 (Надзорные органы)</w:t>
            </w:r>
          </w:p>
        </w:tc>
        <w:tc>
          <w:tcPr>
            <w:tcW w:w="4111" w:type="dxa"/>
            <w:tcBorders>
              <w:top w:val="nil"/>
              <w:left w:val="nil"/>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Р.31 (Национальное сотрудничество)</w:t>
            </w:r>
          </w:p>
        </w:tc>
      </w:tr>
      <w:tr w:rsidR="003671E7" w:rsidRPr="00061926" w:rsidTr="006654D6">
        <w:trPr>
          <w:trHeight w:val="945"/>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Р.33 (Юридические лица – бенефициарные собственники (выгодоприобретатели))</w:t>
            </w:r>
          </w:p>
        </w:tc>
        <w:tc>
          <w:tcPr>
            <w:tcW w:w="4111" w:type="dxa"/>
            <w:tcBorders>
              <w:top w:val="nil"/>
              <w:left w:val="nil"/>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Р.32 (Статистика)</w:t>
            </w:r>
          </w:p>
        </w:tc>
      </w:tr>
      <w:tr w:rsidR="003671E7" w:rsidRPr="00061926" w:rsidTr="006654D6">
        <w:trPr>
          <w:trHeight w:val="630"/>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Р.38 (ВПП по конфискации и замораживанию)</w:t>
            </w:r>
          </w:p>
        </w:tc>
        <w:tc>
          <w:tcPr>
            <w:tcW w:w="4111" w:type="dxa"/>
            <w:tcBorders>
              <w:top w:val="nil"/>
              <w:left w:val="nil"/>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 </w:t>
            </w:r>
          </w:p>
        </w:tc>
      </w:tr>
      <w:tr w:rsidR="003671E7" w:rsidRPr="00061926" w:rsidTr="006654D6">
        <w:trPr>
          <w:trHeight w:val="630"/>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СР. VI (Требования ПОД/ФТ для услуг перевода денег/ценностей)</w:t>
            </w:r>
          </w:p>
        </w:tc>
        <w:tc>
          <w:tcPr>
            <w:tcW w:w="4111" w:type="dxa"/>
            <w:tcBorders>
              <w:top w:val="nil"/>
              <w:left w:val="nil"/>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 </w:t>
            </w:r>
          </w:p>
        </w:tc>
      </w:tr>
      <w:tr w:rsidR="003671E7" w:rsidRPr="00061926" w:rsidTr="006654D6">
        <w:trPr>
          <w:trHeight w:val="315"/>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СР. VII (Правила электронного перевода)</w:t>
            </w:r>
          </w:p>
        </w:tc>
        <w:tc>
          <w:tcPr>
            <w:tcW w:w="4111" w:type="dxa"/>
            <w:tcBorders>
              <w:top w:val="nil"/>
              <w:left w:val="nil"/>
              <w:bottom w:val="nil"/>
              <w:right w:val="single" w:sz="8" w:space="0" w:color="auto"/>
            </w:tcBorders>
            <w:shd w:val="clear" w:color="auto" w:fill="auto"/>
            <w:hideMark/>
          </w:tcPr>
          <w:p w:rsidR="003671E7" w:rsidRPr="00061926" w:rsidRDefault="003671E7" w:rsidP="006654D6">
            <w:pPr>
              <w:spacing w:after="0" w:line="240" w:lineRule="auto"/>
              <w:rPr>
                <w:color w:val="000000"/>
              </w:rPr>
            </w:pPr>
            <w:r w:rsidRPr="00061926">
              <w:rPr>
                <w:color w:val="000000"/>
              </w:rPr>
              <w:t> </w:t>
            </w:r>
          </w:p>
        </w:tc>
      </w:tr>
      <w:tr w:rsidR="003671E7" w:rsidRPr="00061926" w:rsidTr="006654D6">
        <w:trPr>
          <w:trHeight w:val="315"/>
        </w:trPr>
        <w:tc>
          <w:tcPr>
            <w:tcW w:w="5245" w:type="dxa"/>
            <w:tcBorders>
              <w:top w:val="nil"/>
              <w:left w:val="single" w:sz="8" w:space="0" w:color="auto"/>
              <w:bottom w:val="nil"/>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 xml:space="preserve">СР VIII (Некоммерческие организации) </w:t>
            </w:r>
          </w:p>
        </w:tc>
        <w:tc>
          <w:tcPr>
            <w:tcW w:w="4111" w:type="dxa"/>
            <w:tcBorders>
              <w:top w:val="nil"/>
              <w:left w:val="nil"/>
              <w:bottom w:val="nil"/>
              <w:right w:val="single" w:sz="8" w:space="0" w:color="auto"/>
            </w:tcBorders>
            <w:shd w:val="clear" w:color="auto" w:fill="auto"/>
            <w:hideMark/>
          </w:tcPr>
          <w:p w:rsidR="003671E7" w:rsidRPr="00061926" w:rsidRDefault="003671E7" w:rsidP="006654D6">
            <w:pPr>
              <w:spacing w:after="0" w:line="240" w:lineRule="auto"/>
              <w:rPr>
                <w:color w:val="000000"/>
              </w:rPr>
            </w:pPr>
            <w:r w:rsidRPr="00061926">
              <w:rPr>
                <w:color w:val="000000"/>
              </w:rPr>
              <w:t> </w:t>
            </w:r>
          </w:p>
        </w:tc>
      </w:tr>
      <w:tr w:rsidR="003671E7" w:rsidRPr="00061926" w:rsidTr="006654D6">
        <w:trPr>
          <w:trHeight w:val="645"/>
        </w:trPr>
        <w:tc>
          <w:tcPr>
            <w:tcW w:w="5245" w:type="dxa"/>
            <w:tcBorders>
              <w:top w:val="nil"/>
              <w:left w:val="single" w:sz="8" w:space="0" w:color="auto"/>
              <w:bottom w:val="single" w:sz="8" w:space="0" w:color="auto"/>
              <w:right w:val="single" w:sz="8" w:space="0" w:color="auto"/>
            </w:tcBorders>
            <w:shd w:val="clear" w:color="auto" w:fill="auto"/>
            <w:vAlign w:val="center"/>
            <w:hideMark/>
          </w:tcPr>
          <w:p w:rsidR="003671E7" w:rsidRPr="00061926" w:rsidRDefault="003671E7" w:rsidP="006654D6">
            <w:pPr>
              <w:spacing w:after="0" w:line="240" w:lineRule="auto"/>
              <w:ind w:firstLineChars="200" w:firstLine="480"/>
              <w:rPr>
                <w:rFonts w:ascii="Times New Roman" w:hAnsi="Times New Roman"/>
                <w:color w:val="000000"/>
                <w:sz w:val="24"/>
                <w:szCs w:val="24"/>
              </w:rPr>
            </w:pPr>
            <w:r w:rsidRPr="00061926">
              <w:rPr>
                <w:rFonts w:ascii="Times New Roman" w:hAnsi="Times New Roman"/>
                <w:color w:val="000000"/>
                <w:sz w:val="24"/>
                <w:szCs w:val="24"/>
              </w:rPr>
              <w:t>СР.IX (Трансграничное декларирование и информирование)</w:t>
            </w:r>
          </w:p>
        </w:tc>
        <w:tc>
          <w:tcPr>
            <w:tcW w:w="4111" w:type="dxa"/>
            <w:tcBorders>
              <w:top w:val="nil"/>
              <w:left w:val="nil"/>
              <w:bottom w:val="single" w:sz="8" w:space="0" w:color="auto"/>
              <w:right w:val="single" w:sz="8" w:space="0" w:color="auto"/>
            </w:tcBorders>
            <w:shd w:val="clear" w:color="auto" w:fill="auto"/>
            <w:hideMark/>
          </w:tcPr>
          <w:p w:rsidR="003671E7" w:rsidRPr="00061926" w:rsidRDefault="003671E7" w:rsidP="006654D6">
            <w:pPr>
              <w:spacing w:after="0" w:line="240" w:lineRule="auto"/>
              <w:rPr>
                <w:color w:val="000000"/>
              </w:rPr>
            </w:pPr>
            <w:r w:rsidRPr="00061926">
              <w:rPr>
                <w:color w:val="000000"/>
              </w:rPr>
              <w:t> </w:t>
            </w:r>
          </w:p>
        </w:tc>
      </w:tr>
    </w:tbl>
    <w:p w:rsidR="003671E7" w:rsidRDefault="003671E7" w:rsidP="003671E7">
      <w:pPr>
        <w:pStyle w:val="21"/>
        <w:tabs>
          <w:tab w:val="left" w:pos="540"/>
        </w:tabs>
        <w:spacing w:before="120" w:after="120" w:line="240" w:lineRule="auto"/>
        <w:jc w:val="both"/>
        <w:rPr>
          <w:sz w:val="24"/>
        </w:rPr>
      </w:pPr>
    </w:p>
    <w:p w:rsidR="004F6BC7" w:rsidRDefault="004F6BC7" w:rsidP="003671E7">
      <w:pPr>
        <w:pStyle w:val="21"/>
        <w:tabs>
          <w:tab w:val="left" w:pos="540"/>
        </w:tabs>
        <w:spacing w:before="120" w:after="120" w:line="240" w:lineRule="auto"/>
        <w:jc w:val="both"/>
        <w:rPr>
          <w:sz w:val="24"/>
        </w:rPr>
      </w:pPr>
    </w:p>
    <w:p w:rsidR="004F6BC7" w:rsidRDefault="004F6BC7" w:rsidP="003671E7">
      <w:pPr>
        <w:pStyle w:val="21"/>
        <w:tabs>
          <w:tab w:val="left" w:pos="540"/>
        </w:tabs>
        <w:spacing w:before="120" w:after="120" w:line="240" w:lineRule="auto"/>
        <w:jc w:val="both"/>
        <w:rPr>
          <w:sz w:val="24"/>
        </w:rPr>
      </w:pPr>
    </w:p>
    <w:p w:rsidR="004F6BC7" w:rsidRDefault="004F6BC7" w:rsidP="003671E7">
      <w:pPr>
        <w:pStyle w:val="21"/>
        <w:tabs>
          <w:tab w:val="left" w:pos="540"/>
        </w:tabs>
        <w:spacing w:before="120" w:after="120" w:line="240" w:lineRule="auto"/>
        <w:jc w:val="both"/>
        <w:rPr>
          <w:sz w:val="24"/>
        </w:rPr>
      </w:pPr>
    </w:p>
    <w:p w:rsidR="00110E6F" w:rsidRPr="00D23E6B" w:rsidRDefault="00110E6F" w:rsidP="00C92514">
      <w:pPr>
        <w:pStyle w:val="21"/>
        <w:jc w:val="center"/>
        <w:rPr>
          <w:b/>
          <w:bCs/>
          <w:sz w:val="24"/>
          <w:lang w:val="en-US"/>
        </w:rPr>
      </w:pPr>
      <w:r w:rsidRPr="00D23E6B">
        <w:rPr>
          <w:b/>
          <w:bCs/>
          <w:sz w:val="24"/>
          <w:lang w:val="en-US"/>
        </w:rPr>
        <w:lastRenderedPageBreak/>
        <w:t>II. ОБЗОР ПРОГРЕССА ТУРКМЕНИСТАНА</w:t>
      </w:r>
    </w:p>
    <w:p w:rsidR="001235BA" w:rsidRDefault="0069296C" w:rsidP="001235BA">
      <w:pPr>
        <w:pStyle w:val="21"/>
        <w:numPr>
          <w:ilvl w:val="0"/>
          <w:numId w:val="1"/>
        </w:numPr>
        <w:tabs>
          <w:tab w:val="left" w:pos="540"/>
        </w:tabs>
        <w:spacing w:before="120" w:after="120" w:line="240" w:lineRule="auto"/>
        <w:ind w:left="0" w:firstLine="0"/>
        <w:jc w:val="both"/>
        <w:rPr>
          <w:sz w:val="24"/>
        </w:rPr>
      </w:pPr>
      <w:r>
        <w:rPr>
          <w:sz w:val="24"/>
        </w:rPr>
        <w:t>Ниже представлены</w:t>
      </w:r>
      <w:r w:rsidR="001235BA" w:rsidRPr="00F2725F">
        <w:rPr>
          <w:sz w:val="24"/>
        </w:rPr>
        <w:t xml:space="preserve"> наиболее значимые нормативные правовые акты, которые были приняты (или внесены изменения и дополнения в уже действующие) с момента утверждения ОВО </w:t>
      </w:r>
      <w:r w:rsidR="001235BA">
        <w:rPr>
          <w:sz w:val="24"/>
        </w:rPr>
        <w:t xml:space="preserve">Туркменистана </w:t>
      </w:r>
      <w:r w:rsidR="001235BA" w:rsidRPr="00F2725F">
        <w:rPr>
          <w:sz w:val="24"/>
        </w:rPr>
        <w:t>в 20</w:t>
      </w:r>
      <w:r w:rsidR="001235BA">
        <w:rPr>
          <w:sz w:val="24"/>
        </w:rPr>
        <w:t>11</w:t>
      </w:r>
      <w:r w:rsidR="001235BA" w:rsidRPr="00F2725F">
        <w:rPr>
          <w:sz w:val="24"/>
        </w:rPr>
        <w:t xml:space="preserve"> году с целью исправления недостатков, выявленных в ходе взаимной оценки:</w:t>
      </w:r>
    </w:p>
    <w:p w:rsidR="00D23E6B" w:rsidRPr="0044256E" w:rsidRDefault="0044256E" w:rsidP="00FF23C8">
      <w:pPr>
        <w:pStyle w:val="21"/>
        <w:numPr>
          <w:ilvl w:val="0"/>
          <w:numId w:val="21"/>
        </w:numPr>
        <w:tabs>
          <w:tab w:val="left" w:pos="540"/>
        </w:tabs>
        <w:spacing w:before="120" w:after="120" w:line="240" w:lineRule="auto"/>
        <w:ind w:left="567"/>
        <w:jc w:val="both"/>
        <w:rPr>
          <w:sz w:val="24"/>
        </w:rPr>
      </w:pPr>
      <w:r w:rsidRPr="0044256E">
        <w:rPr>
          <w:sz w:val="24"/>
        </w:rPr>
        <w:t>В соответствии с совместным приказом Председателя Правления Центрального банка Туркменистана № 26 от 17-го февраля 2011 года и Министра финансов Туркменистана №17 от 17-го февраля 2011 года утверждено положение «</w:t>
      </w:r>
      <w:r w:rsidR="00C51875">
        <w:rPr>
          <w:sz w:val="24"/>
        </w:rPr>
        <w:t>О</w:t>
      </w:r>
      <w:r w:rsidRPr="0044256E">
        <w:rPr>
          <w:sz w:val="24"/>
        </w:rPr>
        <w:t>б осуществлении банками мер по противодействию и выявлению операций с денежными средствами и/или иным имуществом, связанных с легализацией доходов, полученных преступным путем, и финансированием терроризма</w:t>
      </w:r>
      <w:r w:rsidR="00461E53">
        <w:rPr>
          <w:sz w:val="24"/>
        </w:rPr>
        <w:t>;</w:t>
      </w:r>
    </w:p>
    <w:p w:rsidR="00F2725F" w:rsidRDefault="004F7A79" w:rsidP="00FF23C8">
      <w:pPr>
        <w:pStyle w:val="21"/>
        <w:numPr>
          <w:ilvl w:val="0"/>
          <w:numId w:val="21"/>
        </w:numPr>
        <w:tabs>
          <w:tab w:val="left" w:pos="540"/>
        </w:tabs>
        <w:spacing w:before="120" w:after="120" w:line="240" w:lineRule="auto"/>
        <w:ind w:left="567"/>
        <w:jc w:val="both"/>
        <w:rPr>
          <w:sz w:val="24"/>
        </w:rPr>
      </w:pPr>
      <w:r>
        <w:rPr>
          <w:sz w:val="24"/>
        </w:rPr>
        <w:t xml:space="preserve">В соответствии с </w:t>
      </w:r>
      <w:r w:rsidR="00E1079D">
        <w:rPr>
          <w:sz w:val="24"/>
        </w:rPr>
        <w:t>П</w:t>
      </w:r>
      <w:r w:rsidR="00E1079D" w:rsidRPr="00E1079D">
        <w:rPr>
          <w:sz w:val="24"/>
        </w:rPr>
        <w:t>риказ</w:t>
      </w:r>
      <w:r>
        <w:rPr>
          <w:sz w:val="24"/>
        </w:rPr>
        <w:t>ом</w:t>
      </w:r>
      <w:r w:rsidR="00E1079D" w:rsidRPr="00E1079D">
        <w:rPr>
          <w:sz w:val="24"/>
        </w:rPr>
        <w:t xml:space="preserve"> Министра финансов Туркменистана №54 от 26 мая 2011 года, утверждено положение «Об утверждении пороговой суммы сделок и операций в иностранной или в национальной валюте для обязательного контроля по противодействию легализации доходов, полученных преступным пут</w:t>
      </w:r>
      <w:r w:rsidR="00461E53">
        <w:rPr>
          <w:sz w:val="24"/>
        </w:rPr>
        <w:t>ём и финансированию терроризма»;</w:t>
      </w:r>
    </w:p>
    <w:p w:rsidR="00E1079D" w:rsidRDefault="00E1079D" w:rsidP="00FF23C8">
      <w:pPr>
        <w:pStyle w:val="21"/>
        <w:numPr>
          <w:ilvl w:val="0"/>
          <w:numId w:val="21"/>
        </w:numPr>
        <w:tabs>
          <w:tab w:val="left" w:pos="540"/>
        </w:tabs>
        <w:spacing w:before="120" w:after="120" w:line="240" w:lineRule="auto"/>
        <w:ind w:left="567"/>
        <w:jc w:val="both"/>
        <w:rPr>
          <w:sz w:val="24"/>
        </w:rPr>
      </w:pPr>
      <w:r w:rsidRPr="00E1079D">
        <w:rPr>
          <w:sz w:val="24"/>
        </w:rPr>
        <w:t xml:space="preserve">В соответствии с приказом Министра финансов Туркменистана №62 от 9 июня 2011 года, </w:t>
      </w:r>
      <w:r w:rsidR="00D43495">
        <w:rPr>
          <w:sz w:val="24"/>
        </w:rPr>
        <w:t>на основании Закона Туркменистана</w:t>
      </w:r>
      <w:r w:rsidRPr="00E1079D">
        <w:rPr>
          <w:sz w:val="24"/>
        </w:rPr>
        <w:t xml:space="preserve"> «О противодействии легализации доходов, полученных преступным путём и финансированию терроризма»</w:t>
      </w:r>
      <w:r w:rsidR="00D43495">
        <w:rPr>
          <w:sz w:val="24"/>
        </w:rPr>
        <w:t xml:space="preserve"> утверждены</w:t>
      </w:r>
      <w:r w:rsidR="00461E53">
        <w:rPr>
          <w:sz w:val="24"/>
        </w:rPr>
        <w:t>:</w:t>
      </w:r>
    </w:p>
    <w:p w:rsidR="00D43495" w:rsidRPr="00D43495" w:rsidRDefault="00D43495" w:rsidP="00360183">
      <w:pPr>
        <w:pStyle w:val="21"/>
        <w:numPr>
          <w:ilvl w:val="1"/>
          <w:numId w:val="21"/>
        </w:numPr>
        <w:tabs>
          <w:tab w:val="left" w:pos="540"/>
        </w:tabs>
        <w:spacing w:before="120" w:after="120" w:line="240" w:lineRule="auto"/>
        <w:jc w:val="both"/>
        <w:rPr>
          <w:sz w:val="24"/>
        </w:rPr>
      </w:pPr>
      <w:r w:rsidRPr="00D43495">
        <w:rPr>
          <w:sz w:val="24"/>
        </w:rPr>
        <w:t>Положение о подготовке и повышении квалификации сотрудников лиц, предоставляющие сведения, осуществляющих меры по противодействию легализации преступных доходов и финансированию терроризма;</w:t>
      </w:r>
    </w:p>
    <w:p w:rsidR="00E1079D" w:rsidRPr="00E1079D" w:rsidRDefault="00E1079D" w:rsidP="00FF23C8">
      <w:pPr>
        <w:pStyle w:val="21"/>
        <w:numPr>
          <w:ilvl w:val="1"/>
          <w:numId w:val="21"/>
        </w:numPr>
        <w:tabs>
          <w:tab w:val="left" w:pos="540"/>
        </w:tabs>
        <w:spacing w:before="120" w:after="120" w:line="240" w:lineRule="auto"/>
        <w:jc w:val="both"/>
        <w:rPr>
          <w:sz w:val="24"/>
        </w:rPr>
      </w:pPr>
      <w:r w:rsidRPr="00E1079D">
        <w:rPr>
          <w:sz w:val="24"/>
        </w:rPr>
        <w:t>Положение о мерах в отношении стран с неадекватной системой по противодействию легализации доходов, полученных преступным путём и финансированию терроризма;</w:t>
      </w:r>
    </w:p>
    <w:p w:rsidR="00E1079D" w:rsidRPr="00E1079D" w:rsidRDefault="00E1079D" w:rsidP="00FF23C8">
      <w:pPr>
        <w:pStyle w:val="21"/>
        <w:numPr>
          <w:ilvl w:val="1"/>
          <w:numId w:val="21"/>
        </w:numPr>
        <w:tabs>
          <w:tab w:val="left" w:pos="540"/>
        </w:tabs>
        <w:spacing w:before="120" w:after="120" w:line="240" w:lineRule="auto"/>
        <w:jc w:val="both"/>
        <w:rPr>
          <w:sz w:val="24"/>
        </w:rPr>
      </w:pPr>
      <w:r w:rsidRPr="00E1079D">
        <w:rPr>
          <w:sz w:val="24"/>
        </w:rPr>
        <w:t>Положение о проведении мер в отношении должностных лиц иностранного государства, в целях противодействия легализации доходов, полученных преступным путём и финансированию терроризма;</w:t>
      </w:r>
    </w:p>
    <w:p w:rsidR="00E1079D" w:rsidRDefault="00E1079D" w:rsidP="00FF23C8">
      <w:pPr>
        <w:pStyle w:val="21"/>
        <w:numPr>
          <w:ilvl w:val="1"/>
          <w:numId w:val="21"/>
        </w:numPr>
        <w:tabs>
          <w:tab w:val="left" w:pos="540"/>
        </w:tabs>
        <w:spacing w:before="120" w:after="120" w:line="240" w:lineRule="auto"/>
        <w:jc w:val="both"/>
        <w:rPr>
          <w:sz w:val="24"/>
        </w:rPr>
      </w:pPr>
      <w:r w:rsidRPr="00E1079D">
        <w:rPr>
          <w:sz w:val="24"/>
        </w:rPr>
        <w:tab/>
        <w:t>Положение об организации внутреннего контроля, в целях противодействия легализации доходов, полученных преступным путём и финансированию терроризма.</w:t>
      </w:r>
    </w:p>
    <w:p w:rsidR="004F7A79" w:rsidRDefault="004F7A79" w:rsidP="00FF23C8">
      <w:pPr>
        <w:pStyle w:val="21"/>
        <w:numPr>
          <w:ilvl w:val="0"/>
          <w:numId w:val="21"/>
        </w:numPr>
        <w:tabs>
          <w:tab w:val="left" w:pos="540"/>
        </w:tabs>
        <w:spacing w:before="120" w:after="120" w:line="240" w:lineRule="auto"/>
        <w:ind w:left="567"/>
        <w:jc w:val="both"/>
        <w:rPr>
          <w:sz w:val="24"/>
        </w:rPr>
      </w:pPr>
      <w:r w:rsidRPr="004F7A79">
        <w:rPr>
          <w:sz w:val="24"/>
        </w:rPr>
        <w:t>В соответствии с Приказом Министра финансов Туркменистана №102 от 03 ноября 2011 года, утверждено положение «О распространении и исполнении списков лиц, в отношении которых имеются св</w:t>
      </w:r>
      <w:r w:rsidR="00461E53">
        <w:rPr>
          <w:sz w:val="24"/>
        </w:rPr>
        <w:t>едения об участии в терроризме»;</w:t>
      </w:r>
    </w:p>
    <w:p w:rsidR="00E26E8A" w:rsidRDefault="00D6315E" w:rsidP="00360183">
      <w:pPr>
        <w:pStyle w:val="21"/>
        <w:numPr>
          <w:ilvl w:val="0"/>
          <w:numId w:val="21"/>
        </w:numPr>
        <w:tabs>
          <w:tab w:val="left" w:pos="540"/>
        </w:tabs>
        <w:spacing w:before="120" w:after="120" w:line="240" w:lineRule="auto"/>
        <w:ind w:left="567"/>
        <w:jc w:val="both"/>
        <w:rPr>
          <w:sz w:val="24"/>
        </w:rPr>
      </w:pPr>
      <w:r w:rsidRPr="00E26E8A">
        <w:rPr>
          <w:sz w:val="24"/>
        </w:rPr>
        <w:t>Внесены изменения и дополнения в Закон Туркменистана «О противодействии легализации доходов, полученных преступным путём и финансированию терроризма»</w:t>
      </w:r>
      <w:r w:rsidR="00B803B4">
        <w:rPr>
          <w:sz w:val="24"/>
        </w:rPr>
        <w:t xml:space="preserve"> </w:t>
      </w:r>
      <w:r w:rsidR="00B803B4" w:rsidRPr="00B803B4">
        <w:rPr>
          <w:sz w:val="24"/>
        </w:rPr>
        <w:t>(Законы Туркменистана от 04.08.2011 г. № 214-IV и 01.10.2011 г. № 235-IV)</w:t>
      </w:r>
      <w:r w:rsidR="00461E53" w:rsidRPr="00E26E8A">
        <w:rPr>
          <w:sz w:val="24"/>
        </w:rPr>
        <w:t>;</w:t>
      </w:r>
    </w:p>
    <w:p w:rsidR="00E26E8A" w:rsidRPr="00E26E8A" w:rsidRDefault="00E26E8A" w:rsidP="00FF23C8">
      <w:pPr>
        <w:pStyle w:val="21"/>
        <w:numPr>
          <w:ilvl w:val="0"/>
          <w:numId w:val="21"/>
        </w:numPr>
        <w:tabs>
          <w:tab w:val="left" w:pos="540"/>
        </w:tabs>
        <w:spacing w:before="120" w:after="120" w:line="240" w:lineRule="auto"/>
        <w:ind w:left="567"/>
        <w:jc w:val="both"/>
        <w:rPr>
          <w:sz w:val="24"/>
        </w:rPr>
      </w:pPr>
      <w:r>
        <w:rPr>
          <w:sz w:val="24"/>
        </w:rPr>
        <w:t>З</w:t>
      </w:r>
      <w:r w:rsidRPr="00E26E8A">
        <w:rPr>
          <w:sz w:val="24"/>
        </w:rPr>
        <w:t>акон Туркменистана «О внесении дополнения в закон Туркменистана «О лицензировании отдельных видов деятельности»</w:t>
      </w:r>
      <w:r w:rsidR="00B803B4">
        <w:rPr>
          <w:sz w:val="24"/>
        </w:rPr>
        <w:t xml:space="preserve"> </w:t>
      </w:r>
      <w:r w:rsidR="00B803B4" w:rsidRPr="00834E5B">
        <w:rPr>
          <w:sz w:val="24"/>
        </w:rPr>
        <w:t>(4 августа 2011 года</w:t>
      </w:r>
      <w:r w:rsidR="00B803B4">
        <w:rPr>
          <w:sz w:val="24"/>
        </w:rPr>
        <w:t xml:space="preserve"> </w:t>
      </w:r>
      <w:r w:rsidR="00B803B4" w:rsidRPr="00834E5B">
        <w:rPr>
          <w:sz w:val="24"/>
        </w:rPr>
        <w:t>№ 218-IV</w:t>
      </w:r>
      <w:r w:rsidR="00B803B4">
        <w:rPr>
          <w:sz w:val="24"/>
        </w:rPr>
        <w:t>)</w:t>
      </w:r>
      <w:r w:rsidRPr="00E26E8A">
        <w:rPr>
          <w:sz w:val="24"/>
        </w:rPr>
        <w:t>;</w:t>
      </w:r>
    </w:p>
    <w:p w:rsidR="00B803B4" w:rsidRDefault="00E26E8A" w:rsidP="00FF23C8">
      <w:pPr>
        <w:pStyle w:val="21"/>
        <w:numPr>
          <w:ilvl w:val="0"/>
          <w:numId w:val="21"/>
        </w:numPr>
        <w:tabs>
          <w:tab w:val="left" w:pos="540"/>
        </w:tabs>
        <w:spacing w:before="120" w:after="120" w:line="240" w:lineRule="auto"/>
        <w:ind w:left="567"/>
        <w:jc w:val="both"/>
        <w:rPr>
          <w:sz w:val="24"/>
        </w:rPr>
      </w:pPr>
      <w:r w:rsidRPr="00E26E8A">
        <w:rPr>
          <w:sz w:val="24"/>
        </w:rPr>
        <w:t xml:space="preserve">Постановление Президента Туркменистана от 11 ноября 2011 года №11896 об утверждении «Порядка государственной регистрации и ведения учёта юридических лиц» и Положения «О межведомственной комиссии по государственной регистрации юридических лиц». </w:t>
      </w:r>
    </w:p>
    <w:p w:rsidR="00D6315E" w:rsidRPr="00E26E8A" w:rsidRDefault="00D6315E" w:rsidP="00FF23C8">
      <w:pPr>
        <w:pStyle w:val="21"/>
        <w:numPr>
          <w:ilvl w:val="0"/>
          <w:numId w:val="21"/>
        </w:numPr>
        <w:tabs>
          <w:tab w:val="left" w:pos="540"/>
        </w:tabs>
        <w:spacing w:before="120" w:after="120" w:line="240" w:lineRule="auto"/>
        <w:ind w:left="567"/>
        <w:jc w:val="both"/>
        <w:rPr>
          <w:sz w:val="24"/>
        </w:rPr>
      </w:pPr>
      <w:r w:rsidRPr="00E26E8A">
        <w:rPr>
          <w:sz w:val="24"/>
        </w:rPr>
        <w:t>Закон Туркменистана «О страховании»</w:t>
      </w:r>
      <w:r w:rsidR="00B803B4" w:rsidRPr="00B803B4">
        <w:rPr>
          <w:sz w:val="24"/>
        </w:rPr>
        <w:t xml:space="preserve"> </w:t>
      </w:r>
      <w:r w:rsidR="00B803B4" w:rsidRPr="007119DF">
        <w:rPr>
          <w:sz w:val="24"/>
        </w:rPr>
        <w:t>(</w:t>
      </w:r>
      <w:r w:rsidR="00B803B4" w:rsidRPr="00CC4FC8">
        <w:rPr>
          <w:sz w:val="24"/>
        </w:rPr>
        <w:t>22 декабря 2012 года</w:t>
      </w:r>
      <w:r w:rsidR="00B803B4">
        <w:rPr>
          <w:sz w:val="24"/>
        </w:rPr>
        <w:t xml:space="preserve"> </w:t>
      </w:r>
      <w:r w:rsidR="00B803B4" w:rsidRPr="00CC4FC8">
        <w:rPr>
          <w:sz w:val="24"/>
        </w:rPr>
        <w:t>№ 356-IV</w:t>
      </w:r>
      <w:r w:rsidR="00B803B4">
        <w:rPr>
          <w:sz w:val="24"/>
        </w:rPr>
        <w:t>)</w:t>
      </w:r>
      <w:r w:rsidR="00B803B4" w:rsidRPr="007119DF">
        <w:rPr>
          <w:sz w:val="24"/>
        </w:rPr>
        <w:t>;</w:t>
      </w:r>
    </w:p>
    <w:p w:rsidR="00D6315E" w:rsidRDefault="00D6315E" w:rsidP="00FF23C8">
      <w:pPr>
        <w:pStyle w:val="21"/>
        <w:numPr>
          <w:ilvl w:val="0"/>
          <w:numId w:val="21"/>
        </w:numPr>
        <w:tabs>
          <w:tab w:val="left" w:pos="540"/>
        </w:tabs>
        <w:spacing w:before="120" w:after="120" w:line="240" w:lineRule="auto"/>
        <w:ind w:left="567"/>
        <w:jc w:val="both"/>
        <w:rPr>
          <w:sz w:val="24"/>
        </w:rPr>
      </w:pPr>
      <w:r>
        <w:rPr>
          <w:sz w:val="24"/>
        </w:rPr>
        <w:lastRenderedPageBreak/>
        <w:t>В</w:t>
      </w:r>
      <w:r w:rsidRPr="00803796">
        <w:rPr>
          <w:sz w:val="24"/>
        </w:rPr>
        <w:t>несены дополнения и изменения в УК Туркменистана;</w:t>
      </w:r>
    </w:p>
    <w:p w:rsidR="00D6315E" w:rsidRPr="00803796" w:rsidRDefault="00D6315E" w:rsidP="00FF23C8">
      <w:pPr>
        <w:pStyle w:val="21"/>
        <w:numPr>
          <w:ilvl w:val="0"/>
          <w:numId w:val="21"/>
        </w:numPr>
        <w:tabs>
          <w:tab w:val="left" w:pos="540"/>
        </w:tabs>
        <w:spacing w:before="120" w:after="120" w:line="240" w:lineRule="auto"/>
        <w:ind w:left="567"/>
        <w:jc w:val="both"/>
        <w:rPr>
          <w:sz w:val="24"/>
        </w:rPr>
      </w:pPr>
      <w:r>
        <w:rPr>
          <w:sz w:val="24"/>
        </w:rPr>
        <w:t>В</w:t>
      </w:r>
      <w:r w:rsidRPr="00D6315E">
        <w:rPr>
          <w:sz w:val="24"/>
        </w:rPr>
        <w:t>несены изменения в Закон Туркменистана «О валютном регулировании и валютном контроле во внешнеэкономических отношениях»</w:t>
      </w:r>
      <w:r w:rsidR="00461E53">
        <w:rPr>
          <w:sz w:val="24"/>
        </w:rPr>
        <w:t>;</w:t>
      </w:r>
    </w:p>
    <w:p w:rsidR="00D6315E" w:rsidRPr="00803796" w:rsidRDefault="00D6315E" w:rsidP="00FF23C8">
      <w:pPr>
        <w:pStyle w:val="21"/>
        <w:numPr>
          <w:ilvl w:val="0"/>
          <w:numId w:val="21"/>
        </w:numPr>
        <w:tabs>
          <w:tab w:val="left" w:pos="540"/>
        </w:tabs>
        <w:spacing w:before="120" w:after="120" w:line="240" w:lineRule="auto"/>
        <w:ind w:left="567"/>
        <w:jc w:val="both"/>
        <w:rPr>
          <w:sz w:val="24"/>
        </w:rPr>
      </w:pPr>
      <w:r w:rsidRPr="00803796">
        <w:rPr>
          <w:sz w:val="24"/>
        </w:rPr>
        <w:t>Закон Туркменистана «О противодействии коррупции»</w:t>
      </w:r>
      <w:r w:rsidR="0056085E">
        <w:rPr>
          <w:sz w:val="24"/>
        </w:rPr>
        <w:t xml:space="preserve"> </w:t>
      </w:r>
      <w:r w:rsidR="0056085E" w:rsidRPr="007119DF">
        <w:rPr>
          <w:sz w:val="24"/>
        </w:rPr>
        <w:t>(</w:t>
      </w:r>
      <w:r w:rsidR="0056085E" w:rsidRPr="00CC4FC8">
        <w:rPr>
          <w:sz w:val="24"/>
        </w:rPr>
        <w:t>1 марта 2014 года № 35-V)</w:t>
      </w:r>
      <w:r w:rsidRPr="00803796">
        <w:rPr>
          <w:sz w:val="24"/>
        </w:rPr>
        <w:t>;</w:t>
      </w:r>
    </w:p>
    <w:p w:rsidR="00D6315E" w:rsidRPr="00803796" w:rsidRDefault="00D6315E" w:rsidP="00FF23C8">
      <w:pPr>
        <w:pStyle w:val="21"/>
        <w:numPr>
          <w:ilvl w:val="0"/>
          <w:numId w:val="21"/>
        </w:numPr>
        <w:tabs>
          <w:tab w:val="left" w:pos="540"/>
        </w:tabs>
        <w:spacing w:before="120" w:after="120" w:line="240" w:lineRule="auto"/>
        <w:ind w:left="567"/>
        <w:jc w:val="both"/>
        <w:rPr>
          <w:sz w:val="24"/>
        </w:rPr>
      </w:pPr>
      <w:r w:rsidRPr="00803796">
        <w:rPr>
          <w:sz w:val="24"/>
        </w:rPr>
        <w:t>Кодекс Туркменистана «Об административных правонарушениях»;</w:t>
      </w:r>
    </w:p>
    <w:p w:rsidR="00D6315E" w:rsidRDefault="00D6315E" w:rsidP="00FF23C8">
      <w:pPr>
        <w:pStyle w:val="21"/>
        <w:numPr>
          <w:ilvl w:val="0"/>
          <w:numId w:val="21"/>
        </w:numPr>
        <w:tabs>
          <w:tab w:val="left" w:pos="540"/>
        </w:tabs>
        <w:spacing w:before="120" w:after="120" w:line="240" w:lineRule="auto"/>
        <w:ind w:left="567"/>
        <w:jc w:val="both"/>
        <w:rPr>
          <w:sz w:val="24"/>
        </w:rPr>
      </w:pPr>
      <w:r w:rsidRPr="00803796">
        <w:rPr>
          <w:sz w:val="24"/>
        </w:rPr>
        <w:t>Закон Туркменистана «О государственной регистрации прав на недвижимое имущество и сделок, связанных с ним»;</w:t>
      </w:r>
    </w:p>
    <w:p w:rsidR="00D6315E" w:rsidRDefault="00D6315E" w:rsidP="00FF23C8">
      <w:pPr>
        <w:pStyle w:val="21"/>
        <w:numPr>
          <w:ilvl w:val="0"/>
          <w:numId w:val="21"/>
        </w:numPr>
        <w:tabs>
          <w:tab w:val="left" w:pos="540"/>
        </w:tabs>
        <w:spacing w:before="120" w:after="120" w:line="240" w:lineRule="auto"/>
        <w:ind w:left="567"/>
        <w:jc w:val="both"/>
        <w:rPr>
          <w:sz w:val="24"/>
        </w:rPr>
      </w:pPr>
      <w:r w:rsidRPr="00D6315E">
        <w:rPr>
          <w:sz w:val="24"/>
        </w:rPr>
        <w:t>Закон Туркменистана «О риэлтерской деятельности»</w:t>
      </w:r>
      <w:r w:rsidR="00A8591C">
        <w:rPr>
          <w:sz w:val="24"/>
        </w:rPr>
        <w:t xml:space="preserve"> </w:t>
      </w:r>
      <w:r w:rsidR="00A8591C" w:rsidRPr="0026013B">
        <w:rPr>
          <w:sz w:val="24"/>
        </w:rPr>
        <w:t>(</w:t>
      </w:r>
      <w:r w:rsidR="00A8591C" w:rsidRPr="00CC4FC8">
        <w:rPr>
          <w:sz w:val="24"/>
        </w:rPr>
        <w:t>23 мая 2015 года № 222-V)</w:t>
      </w:r>
      <w:r w:rsidR="00461E53">
        <w:rPr>
          <w:sz w:val="24"/>
        </w:rPr>
        <w:t>;</w:t>
      </w:r>
    </w:p>
    <w:p w:rsidR="007354DF" w:rsidRDefault="007354DF" w:rsidP="007354DF">
      <w:pPr>
        <w:pStyle w:val="21"/>
        <w:tabs>
          <w:tab w:val="left" w:pos="540"/>
        </w:tabs>
        <w:spacing w:before="120" w:after="120" w:line="240" w:lineRule="auto"/>
        <w:ind w:left="207"/>
        <w:jc w:val="both"/>
        <w:rPr>
          <w:sz w:val="24"/>
        </w:rPr>
      </w:pPr>
    </w:p>
    <w:p w:rsidR="007354DF" w:rsidRPr="00B03B63" w:rsidRDefault="0004553F" w:rsidP="00557BDF">
      <w:pPr>
        <w:pStyle w:val="21"/>
        <w:numPr>
          <w:ilvl w:val="0"/>
          <w:numId w:val="1"/>
        </w:numPr>
        <w:tabs>
          <w:tab w:val="left" w:pos="540"/>
        </w:tabs>
        <w:spacing w:before="120" w:after="120" w:line="240" w:lineRule="auto"/>
        <w:ind w:left="0" w:firstLine="0"/>
        <w:jc w:val="both"/>
        <w:rPr>
          <w:b/>
          <w:bCs/>
          <w:sz w:val="24"/>
        </w:rPr>
      </w:pPr>
      <w:r>
        <w:rPr>
          <w:sz w:val="24"/>
        </w:rPr>
        <w:t xml:space="preserve">В октябре 2015 года </w:t>
      </w:r>
      <w:r w:rsidR="00CB4B60">
        <w:rPr>
          <w:sz w:val="24"/>
        </w:rPr>
        <w:t xml:space="preserve">Управление Финансового Мониторинга </w:t>
      </w:r>
      <w:r w:rsidR="00B84377">
        <w:rPr>
          <w:sz w:val="24"/>
        </w:rPr>
        <w:t xml:space="preserve">Министерства финансов </w:t>
      </w:r>
      <w:r w:rsidR="00CB4B60">
        <w:rPr>
          <w:sz w:val="24"/>
        </w:rPr>
        <w:t xml:space="preserve">Туркменистана </w:t>
      </w:r>
      <w:r w:rsidR="00B84377">
        <w:rPr>
          <w:sz w:val="24"/>
        </w:rPr>
        <w:t xml:space="preserve">направило </w:t>
      </w:r>
      <w:r w:rsidR="009625E3">
        <w:rPr>
          <w:sz w:val="24"/>
        </w:rPr>
        <w:t xml:space="preserve">в адрес </w:t>
      </w:r>
      <w:r w:rsidR="00633E8C">
        <w:rPr>
          <w:sz w:val="24"/>
        </w:rPr>
        <w:t>Секретариата ЕАГ новую редакцию закона «О противодействии легализации доходов, полученный преступным путем и финансированию терроризма», которая был</w:t>
      </w:r>
      <w:r w:rsidR="00DC6F3E">
        <w:rPr>
          <w:sz w:val="24"/>
        </w:rPr>
        <w:t>а</w:t>
      </w:r>
      <w:r w:rsidR="00633E8C">
        <w:rPr>
          <w:sz w:val="24"/>
        </w:rPr>
        <w:t xml:space="preserve"> принята Меджлисом Туркменистана 18-го августа 2015 года. </w:t>
      </w:r>
      <w:r w:rsidR="00C641F8">
        <w:rPr>
          <w:sz w:val="24"/>
        </w:rPr>
        <w:t xml:space="preserve">В соответствии с заключительной статьей данного </w:t>
      </w:r>
      <w:r w:rsidR="00B82D42">
        <w:rPr>
          <w:sz w:val="24"/>
        </w:rPr>
        <w:t>закон</w:t>
      </w:r>
      <w:r w:rsidR="00C641F8">
        <w:rPr>
          <w:sz w:val="24"/>
        </w:rPr>
        <w:t>а,</w:t>
      </w:r>
      <w:r w:rsidR="00B82D42">
        <w:rPr>
          <w:sz w:val="24"/>
        </w:rPr>
        <w:t xml:space="preserve"> </w:t>
      </w:r>
      <w:r w:rsidR="00C641F8">
        <w:rPr>
          <w:sz w:val="24"/>
        </w:rPr>
        <w:t xml:space="preserve">он </w:t>
      </w:r>
      <w:r w:rsidR="00B82D42">
        <w:rPr>
          <w:sz w:val="24"/>
        </w:rPr>
        <w:t>должен вступ</w:t>
      </w:r>
      <w:r w:rsidR="00C641F8">
        <w:rPr>
          <w:sz w:val="24"/>
        </w:rPr>
        <w:t>и</w:t>
      </w:r>
      <w:r w:rsidR="00B82D42">
        <w:rPr>
          <w:sz w:val="24"/>
        </w:rPr>
        <w:t>ть в силу с 1 января 2016 года.</w:t>
      </w:r>
    </w:p>
    <w:p w:rsidR="00420E00" w:rsidRDefault="00C95A02" w:rsidP="009D473E">
      <w:pPr>
        <w:pStyle w:val="21"/>
        <w:numPr>
          <w:ilvl w:val="0"/>
          <w:numId w:val="1"/>
        </w:numPr>
        <w:tabs>
          <w:tab w:val="left" w:pos="540"/>
        </w:tabs>
        <w:spacing w:before="120" w:after="120" w:line="240" w:lineRule="auto"/>
        <w:ind w:left="0" w:firstLine="0"/>
        <w:jc w:val="both"/>
        <w:rPr>
          <w:sz w:val="24"/>
        </w:rPr>
      </w:pPr>
      <w:r>
        <w:rPr>
          <w:sz w:val="24"/>
        </w:rPr>
        <w:t>Вместе с тем, в</w:t>
      </w:r>
      <w:r w:rsidR="00521811">
        <w:rPr>
          <w:sz w:val="24"/>
        </w:rPr>
        <w:t xml:space="preserve"> соответствии с нормами законотворчества Туркменистана п</w:t>
      </w:r>
      <w:r w:rsidR="00521811" w:rsidRPr="00521811">
        <w:rPr>
          <w:sz w:val="24"/>
        </w:rPr>
        <w:t>редседатель Меджлиса подтверждает своей подписью аутентичность принятого закона и направляет его для подписи Президенту Туркменистана.</w:t>
      </w:r>
      <w:r w:rsidR="00521811">
        <w:rPr>
          <w:sz w:val="24"/>
        </w:rPr>
        <w:t xml:space="preserve"> </w:t>
      </w:r>
      <w:r w:rsidR="00521811" w:rsidRPr="00521811">
        <w:rPr>
          <w:sz w:val="24"/>
        </w:rPr>
        <w:t>Президент подписывает закон, или вправе не позднее чем в двухнедельный срок, используя право отлагательного вето, возвратить закон со своими возражениями в Меджлис для повторного обсуждения и голосования.</w:t>
      </w:r>
      <w:r w:rsidR="00521811">
        <w:rPr>
          <w:sz w:val="24"/>
        </w:rPr>
        <w:t xml:space="preserve"> (пункт 7 статьи 53 Конституции Туркменистана).</w:t>
      </w:r>
      <w:r w:rsidR="00521811" w:rsidRPr="00521811">
        <w:rPr>
          <w:sz w:val="24"/>
        </w:rPr>
        <w:t xml:space="preserve"> Только после того, как закон утвержд</w:t>
      </w:r>
      <w:r w:rsidR="00521811">
        <w:rPr>
          <w:sz w:val="24"/>
        </w:rPr>
        <w:t>е</w:t>
      </w:r>
      <w:r w:rsidR="00521811" w:rsidRPr="00521811">
        <w:rPr>
          <w:sz w:val="24"/>
        </w:rPr>
        <w:t>н президентом Туркменистана</w:t>
      </w:r>
      <w:r w:rsidR="007C1154">
        <w:rPr>
          <w:sz w:val="24"/>
        </w:rPr>
        <w:t xml:space="preserve"> и опубликован</w:t>
      </w:r>
      <w:r w:rsidR="00521811" w:rsidRPr="00521811">
        <w:rPr>
          <w:sz w:val="24"/>
        </w:rPr>
        <w:t>, он приобретает юридическую силу, обязывающую всех находящихся на территории страны лиц исполнять его</w:t>
      </w:r>
      <w:r w:rsidR="00521811">
        <w:rPr>
          <w:sz w:val="24"/>
        </w:rPr>
        <w:t xml:space="preserve">.  </w:t>
      </w:r>
      <w:r w:rsidR="009D473E">
        <w:rPr>
          <w:sz w:val="24"/>
        </w:rPr>
        <w:t xml:space="preserve">Кроме того, в соответствии с </w:t>
      </w:r>
      <w:r w:rsidR="009D473E" w:rsidRPr="009D473E">
        <w:rPr>
          <w:sz w:val="24"/>
        </w:rPr>
        <w:t>Закон</w:t>
      </w:r>
      <w:r w:rsidR="009D473E">
        <w:rPr>
          <w:sz w:val="24"/>
        </w:rPr>
        <w:t>ом</w:t>
      </w:r>
      <w:r w:rsidR="009D473E" w:rsidRPr="009D473E">
        <w:rPr>
          <w:sz w:val="24"/>
        </w:rPr>
        <w:t xml:space="preserve"> Туркменистана «О нормативных правовых актах», </w:t>
      </w:r>
      <w:r w:rsidR="009D473E">
        <w:rPr>
          <w:sz w:val="24"/>
        </w:rPr>
        <w:t xml:space="preserve">законы </w:t>
      </w:r>
      <w:r w:rsidR="009D473E" w:rsidRPr="009D473E">
        <w:rPr>
          <w:sz w:val="24"/>
        </w:rPr>
        <w:t>вступают в силу по истечении десяти дней с момента их официального опубликования</w:t>
      </w:r>
      <w:r w:rsidR="009D473E">
        <w:rPr>
          <w:sz w:val="24"/>
        </w:rPr>
        <w:t xml:space="preserve"> (статья 25 указанного закона и часть 3 статьи 5 Конституции Туркменистана)</w:t>
      </w:r>
      <w:r w:rsidR="009D473E" w:rsidRPr="009D473E">
        <w:rPr>
          <w:sz w:val="24"/>
        </w:rPr>
        <w:t>.</w:t>
      </w:r>
      <w:r w:rsidR="009D473E">
        <w:rPr>
          <w:sz w:val="24"/>
        </w:rPr>
        <w:t xml:space="preserve"> </w:t>
      </w:r>
      <w:r w:rsidR="00420E00">
        <w:rPr>
          <w:sz w:val="24"/>
        </w:rPr>
        <w:t xml:space="preserve">Туркменистан не предоставил сведений о подписании обновленного Закона Президентом или факта его опубликования. </w:t>
      </w:r>
    </w:p>
    <w:p w:rsidR="00692A35" w:rsidRPr="00C92514" w:rsidRDefault="008B78A2" w:rsidP="00C92514">
      <w:pPr>
        <w:pStyle w:val="21"/>
        <w:numPr>
          <w:ilvl w:val="0"/>
          <w:numId w:val="1"/>
        </w:numPr>
        <w:tabs>
          <w:tab w:val="left" w:pos="540"/>
        </w:tabs>
        <w:spacing w:before="120" w:after="120" w:line="240" w:lineRule="auto"/>
        <w:ind w:left="0" w:firstLine="0"/>
        <w:jc w:val="both"/>
        <w:rPr>
          <w:sz w:val="24"/>
        </w:rPr>
      </w:pPr>
      <w:r w:rsidRPr="008B78A2">
        <w:rPr>
          <w:sz w:val="24"/>
        </w:rPr>
        <w:t xml:space="preserve">Кроме того, в соответствии с процедурами ЕАГ, </w:t>
      </w:r>
      <w:r w:rsidR="00692A35" w:rsidRPr="008B78A2">
        <w:rPr>
          <w:sz w:val="24"/>
        </w:rPr>
        <w:t>указанными в документе «О завершении процедур мониторинга 1-го раунда взаимных оценок ЕАГ»,</w:t>
      </w:r>
      <w:r>
        <w:rPr>
          <w:sz w:val="24"/>
        </w:rPr>
        <w:t xml:space="preserve"> п</w:t>
      </w:r>
      <w:r w:rsidR="00692A35" w:rsidRPr="003A768C">
        <w:rPr>
          <w:sz w:val="24"/>
        </w:rPr>
        <w:t>рогресс оценива</w:t>
      </w:r>
      <w:r>
        <w:rPr>
          <w:sz w:val="24"/>
        </w:rPr>
        <w:t>ется</w:t>
      </w:r>
      <w:r w:rsidR="00692A35" w:rsidRPr="003A768C">
        <w:rPr>
          <w:sz w:val="24"/>
        </w:rPr>
        <w:t xml:space="preserve"> на основании </w:t>
      </w:r>
      <w:r w:rsidR="00692A35" w:rsidRPr="00C92514">
        <w:rPr>
          <w:sz w:val="24"/>
        </w:rPr>
        <w:t>действующих нормативно правовых актов».</w:t>
      </w:r>
    </w:p>
    <w:p w:rsidR="00B03B63" w:rsidRPr="00B03B63" w:rsidRDefault="00B03B63" w:rsidP="00420E00">
      <w:pPr>
        <w:pStyle w:val="21"/>
        <w:tabs>
          <w:tab w:val="left" w:pos="540"/>
        </w:tabs>
        <w:spacing w:before="120" w:after="120" w:line="240" w:lineRule="auto"/>
        <w:jc w:val="both"/>
        <w:rPr>
          <w:sz w:val="24"/>
        </w:rPr>
      </w:pPr>
    </w:p>
    <w:p w:rsidR="004164AD" w:rsidRPr="0002618C" w:rsidRDefault="004164AD" w:rsidP="00AE0C20">
      <w:pPr>
        <w:pStyle w:val="21"/>
        <w:tabs>
          <w:tab w:val="left" w:pos="540"/>
        </w:tabs>
        <w:spacing w:before="120" w:after="120" w:line="240" w:lineRule="auto"/>
        <w:ind w:left="207"/>
        <w:jc w:val="both"/>
        <w:rPr>
          <w:b/>
          <w:bCs/>
          <w:sz w:val="24"/>
        </w:rPr>
      </w:pPr>
      <w:r w:rsidRPr="0002618C">
        <w:rPr>
          <w:b/>
          <w:bCs/>
          <w:sz w:val="24"/>
          <w:lang w:val="en-US"/>
        </w:rPr>
        <w:t>III</w:t>
      </w:r>
      <w:r w:rsidRPr="0002618C">
        <w:rPr>
          <w:b/>
          <w:bCs/>
          <w:sz w:val="24"/>
        </w:rPr>
        <w:t>. АНАЛИЗ СООТВЕТСТВИЯ БАЗОВЫХ И КЛЮЧЕВЫХ РЕКОМЕНДАЦИЙ</w:t>
      </w:r>
    </w:p>
    <w:p w:rsidR="004E3AD0" w:rsidRDefault="004E3AD0" w:rsidP="00BF18E6">
      <w:pPr>
        <w:pStyle w:val="21"/>
        <w:spacing w:before="120" w:after="120" w:line="240" w:lineRule="auto"/>
        <w:ind w:left="425"/>
        <w:jc w:val="both"/>
        <w:rPr>
          <w:b/>
          <w:sz w:val="24"/>
        </w:rPr>
      </w:pPr>
    </w:p>
    <w:p w:rsidR="004E3AD0" w:rsidRDefault="004E3AD0" w:rsidP="004164AD">
      <w:pPr>
        <w:spacing w:before="120" w:after="120" w:line="240" w:lineRule="auto"/>
        <w:rPr>
          <w:rFonts w:ascii="Times New Roman" w:hAnsi="Times New Roman"/>
          <w:b/>
          <w:sz w:val="24"/>
          <w:szCs w:val="24"/>
          <w:u w:val="single"/>
        </w:rPr>
      </w:pPr>
      <w:r w:rsidRPr="004164AD">
        <w:rPr>
          <w:rFonts w:ascii="Times New Roman" w:hAnsi="Times New Roman"/>
          <w:b/>
          <w:sz w:val="24"/>
          <w:szCs w:val="24"/>
          <w:u w:val="single"/>
        </w:rPr>
        <w:t xml:space="preserve">Рекомендация </w:t>
      </w:r>
      <w:r w:rsidR="004164AD">
        <w:rPr>
          <w:rFonts w:ascii="Times New Roman" w:hAnsi="Times New Roman"/>
          <w:b/>
          <w:sz w:val="24"/>
          <w:szCs w:val="24"/>
          <w:u w:val="single"/>
        </w:rPr>
        <w:t>5</w:t>
      </w:r>
      <w:r w:rsidR="009400C7">
        <w:rPr>
          <w:rFonts w:ascii="Times New Roman" w:hAnsi="Times New Roman"/>
          <w:b/>
          <w:sz w:val="24"/>
          <w:szCs w:val="24"/>
          <w:u w:val="single"/>
        </w:rPr>
        <w:t>.</w:t>
      </w:r>
      <w:r w:rsidR="004164AD">
        <w:rPr>
          <w:rFonts w:ascii="Times New Roman" w:hAnsi="Times New Roman"/>
          <w:b/>
          <w:sz w:val="24"/>
          <w:szCs w:val="24"/>
          <w:u w:val="single"/>
        </w:rPr>
        <w:t xml:space="preserve"> Надлежащая проверка клиентов</w:t>
      </w:r>
    </w:p>
    <w:p w:rsidR="004164AD" w:rsidRPr="004164AD" w:rsidRDefault="004164AD" w:rsidP="004164AD">
      <w:pPr>
        <w:spacing w:before="120" w:after="120" w:line="240" w:lineRule="auto"/>
        <w:rPr>
          <w:rFonts w:ascii="Times New Roman" w:hAnsi="Times New Roman"/>
          <w:b/>
          <w:sz w:val="24"/>
          <w:szCs w:val="24"/>
          <w:u w:val="single"/>
        </w:rPr>
      </w:pPr>
    </w:p>
    <w:p w:rsidR="0012426A" w:rsidRPr="00830FCF" w:rsidRDefault="004E3AD0" w:rsidP="00830FCF">
      <w:pPr>
        <w:spacing w:before="120" w:after="120" w:line="240" w:lineRule="auto"/>
        <w:jc w:val="both"/>
        <w:rPr>
          <w:rFonts w:ascii="Times New Roman" w:hAnsi="Times New Roman"/>
          <w:b/>
          <w:i/>
          <w:sz w:val="24"/>
          <w:szCs w:val="24"/>
        </w:rPr>
      </w:pPr>
      <w:r w:rsidRPr="00830FCF">
        <w:rPr>
          <w:rFonts w:ascii="Times New Roman" w:hAnsi="Times New Roman"/>
          <w:b/>
          <w:i/>
          <w:sz w:val="24"/>
          <w:szCs w:val="24"/>
          <w:u w:val="single"/>
        </w:rPr>
        <w:t>Недостаток 1</w:t>
      </w:r>
      <w:r w:rsidR="00830FCF">
        <w:rPr>
          <w:rFonts w:ascii="Times New Roman" w:hAnsi="Times New Roman"/>
          <w:b/>
          <w:i/>
          <w:sz w:val="24"/>
          <w:szCs w:val="24"/>
        </w:rPr>
        <w:t>:</w:t>
      </w:r>
      <w:r w:rsidRPr="00830FCF">
        <w:rPr>
          <w:rFonts w:ascii="Times New Roman" w:hAnsi="Times New Roman"/>
          <w:b/>
          <w:i/>
          <w:sz w:val="24"/>
          <w:szCs w:val="24"/>
        </w:rPr>
        <w:t xml:space="preserve"> </w:t>
      </w:r>
      <w:r w:rsidR="002973AA" w:rsidRPr="002973AA">
        <w:rPr>
          <w:rFonts w:ascii="Times New Roman" w:hAnsi="Times New Roman"/>
          <w:b/>
          <w:i/>
          <w:sz w:val="24"/>
          <w:szCs w:val="24"/>
        </w:rPr>
        <w:t>Установленный порог по проведению НПК по разовым операциям превышает 15 000 долларов США</w:t>
      </w:r>
      <w:r w:rsidR="002973AA">
        <w:rPr>
          <w:rFonts w:ascii="Times New Roman" w:hAnsi="Times New Roman"/>
          <w:b/>
          <w:i/>
          <w:sz w:val="24"/>
          <w:szCs w:val="24"/>
        </w:rPr>
        <w:t>.</w:t>
      </w:r>
      <w:r w:rsidR="002973AA" w:rsidRPr="002973AA">
        <w:rPr>
          <w:rFonts w:ascii="Times New Roman" w:hAnsi="Times New Roman"/>
          <w:b/>
          <w:i/>
          <w:sz w:val="24"/>
          <w:szCs w:val="24"/>
        </w:rPr>
        <w:t xml:space="preserve"> </w:t>
      </w:r>
      <w:r w:rsidRPr="00830FCF">
        <w:rPr>
          <w:rFonts w:ascii="Times New Roman" w:hAnsi="Times New Roman"/>
          <w:b/>
          <w:i/>
          <w:sz w:val="24"/>
          <w:szCs w:val="24"/>
        </w:rPr>
        <w:t xml:space="preserve">Нет обязанности проведения НПК при совершении разовых операций на сумму до 200 тысяч долларов США. </w:t>
      </w:r>
    </w:p>
    <w:p w:rsidR="00FA4BB9" w:rsidRDefault="00FA4BB9" w:rsidP="00FA4BB9">
      <w:pPr>
        <w:pStyle w:val="21"/>
        <w:numPr>
          <w:ilvl w:val="0"/>
          <w:numId w:val="1"/>
        </w:numPr>
        <w:tabs>
          <w:tab w:val="left" w:pos="540"/>
        </w:tabs>
        <w:spacing w:before="120" w:after="120" w:line="240" w:lineRule="auto"/>
        <w:ind w:left="0" w:firstLine="0"/>
        <w:jc w:val="both"/>
        <w:rPr>
          <w:sz w:val="24"/>
        </w:rPr>
      </w:pPr>
      <w:r>
        <w:rPr>
          <w:sz w:val="24"/>
        </w:rPr>
        <w:t>С</w:t>
      </w:r>
      <w:r w:rsidRPr="00185F18">
        <w:rPr>
          <w:sz w:val="24"/>
        </w:rPr>
        <w:t xml:space="preserve">огласно Приказу Министра финансов Туркменистана от 26 мая 2011 г. № 54 установлена пороговая сумма по разовым операциям и сделкам, подлежащим </w:t>
      </w:r>
      <w:r w:rsidRPr="00185F18">
        <w:rPr>
          <w:sz w:val="24"/>
        </w:rPr>
        <w:lastRenderedPageBreak/>
        <w:t>обязательному контролю</w:t>
      </w:r>
      <w:r>
        <w:rPr>
          <w:sz w:val="24"/>
        </w:rPr>
        <w:t>,</w:t>
      </w:r>
      <w:r w:rsidRPr="00185F18">
        <w:rPr>
          <w:sz w:val="24"/>
        </w:rPr>
        <w:t xml:space="preserve"> </w:t>
      </w:r>
      <w:r w:rsidRPr="00C92514">
        <w:rPr>
          <w:sz w:val="24"/>
          <w:u w:val="single"/>
        </w:rPr>
        <w:t>в размере 57 тыс. манат (в эквиваленте 16 285 долларов США или 14 782 ЕВРО по текущему курсу Центрального Банка Туркменистана</w:t>
      </w:r>
      <w:r w:rsidRPr="00C92514">
        <w:rPr>
          <w:sz w:val="24"/>
          <w:u w:val="single"/>
          <w:vertAlign w:val="superscript"/>
        </w:rPr>
        <w:footnoteReference w:id="1"/>
      </w:r>
      <w:r w:rsidRPr="00C92514">
        <w:rPr>
          <w:sz w:val="24"/>
          <w:u w:val="single"/>
        </w:rPr>
        <w:t>).</w:t>
      </w:r>
      <w:r w:rsidRPr="00185F18">
        <w:rPr>
          <w:sz w:val="24"/>
        </w:rPr>
        <w:t xml:space="preserve"> </w:t>
      </w:r>
    </w:p>
    <w:p w:rsidR="009A3DD3" w:rsidRDefault="00535F08" w:rsidP="00C92514">
      <w:pPr>
        <w:pStyle w:val="21"/>
        <w:numPr>
          <w:ilvl w:val="0"/>
          <w:numId w:val="1"/>
        </w:numPr>
        <w:tabs>
          <w:tab w:val="left" w:pos="540"/>
        </w:tabs>
        <w:spacing w:before="120" w:after="120" w:line="240" w:lineRule="auto"/>
        <w:ind w:left="0" w:firstLine="0"/>
        <w:jc w:val="both"/>
        <w:rPr>
          <w:sz w:val="24"/>
        </w:rPr>
      </w:pPr>
      <w:r>
        <w:rPr>
          <w:sz w:val="24"/>
        </w:rPr>
        <w:t xml:space="preserve">В соответствии с </w:t>
      </w:r>
      <w:r w:rsidRPr="00535F08">
        <w:rPr>
          <w:sz w:val="24"/>
        </w:rPr>
        <w:t>Закон Туркменистана «О противодействии легализации доходов, полученных преступным путём и финансированию терроризма»</w:t>
      </w:r>
      <w:r>
        <w:rPr>
          <w:sz w:val="24"/>
        </w:rPr>
        <w:t xml:space="preserve"> обязательный контроль есть </w:t>
      </w:r>
      <w:r w:rsidRPr="00535F08">
        <w:rPr>
          <w:sz w:val="24"/>
        </w:rPr>
        <w:t xml:space="preserve">совокупность принимаемых уполномоченным органом мер, регламентированных Законом </w:t>
      </w:r>
      <w:r w:rsidR="006E370D">
        <w:rPr>
          <w:sz w:val="24"/>
        </w:rPr>
        <w:t xml:space="preserve">«О ПОД/ФТ» </w:t>
      </w:r>
      <w:r w:rsidRPr="00535F08">
        <w:rPr>
          <w:sz w:val="24"/>
        </w:rPr>
        <w:t>и иными законодательными актами Туркменистана, принятыми в соответствии с ним</w:t>
      </w:r>
      <w:r w:rsidR="006E370D">
        <w:rPr>
          <w:sz w:val="24"/>
        </w:rPr>
        <w:t>.</w:t>
      </w:r>
    </w:p>
    <w:p w:rsidR="004E3AD0" w:rsidRPr="00C92514" w:rsidRDefault="00303ED6" w:rsidP="00C92514">
      <w:pPr>
        <w:pStyle w:val="21"/>
        <w:numPr>
          <w:ilvl w:val="0"/>
          <w:numId w:val="1"/>
        </w:numPr>
        <w:tabs>
          <w:tab w:val="left" w:pos="540"/>
        </w:tabs>
        <w:spacing w:before="120" w:after="120" w:line="240" w:lineRule="auto"/>
        <w:ind w:left="0" w:firstLine="0"/>
        <w:jc w:val="both"/>
        <w:rPr>
          <w:sz w:val="24"/>
        </w:rPr>
      </w:pPr>
      <w:r w:rsidRPr="00E37AAE">
        <w:rPr>
          <w:sz w:val="24"/>
        </w:rPr>
        <w:t xml:space="preserve">В целях устранения данного недостатка </w:t>
      </w:r>
      <w:r w:rsidR="00821BEB" w:rsidRPr="00E37AAE">
        <w:rPr>
          <w:sz w:val="24"/>
        </w:rPr>
        <w:t xml:space="preserve">приказом </w:t>
      </w:r>
      <w:r w:rsidRPr="00E37AAE">
        <w:rPr>
          <w:sz w:val="24"/>
        </w:rPr>
        <w:t xml:space="preserve">Министра финансов Туркменистана от 9 июня 2011 г. № 62 утверждено Положение «Об организации внутреннего контроля в целях противодействия легализации доходов, полученных преступным путем и финансированию терроризма». </w:t>
      </w:r>
      <w:r w:rsidR="004E3AD0" w:rsidRPr="00E37AAE">
        <w:rPr>
          <w:sz w:val="24"/>
        </w:rPr>
        <w:t>Согласно Пункту 5 Раздела 2 «Надлежащая проверка клиентов и риск предупреждения»</w:t>
      </w:r>
      <w:r w:rsidR="00E37AAE" w:rsidRPr="00C92514">
        <w:rPr>
          <w:sz w:val="24"/>
        </w:rPr>
        <w:t xml:space="preserve"> </w:t>
      </w:r>
      <w:r w:rsidR="00F74996">
        <w:rPr>
          <w:sz w:val="24"/>
        </w:rPr>
        <w:t>с</w:t>
      </w:r>
      <w:r w:rsidR="004E3AD0" w:rsidRPr="00C92514">
        <w:rPr>
          <w:sz w:val="24"/>
        </w:rPr>
        <w:t>убъект финансового мониторинга обязан принимать меры по надлежащей проверке клиентов, включая установление и подтверждение личности своих клиентов</w:t>
      </w:r>
      <w:r w:rsidR="00E37AAE">
        <w:rPr>
          <w:sz w:val="24"/>
        </w:rPr>
        <w:t xml:space="preserve"> при</w:t>
      </w:r>
      <w:r w:rsidR="004E3AD0" w:rsidRPr="00C92514">
        <w:rPr>
          <w:sz w:val="24"/>
        </w:rPr>
        <w:t xml:space="preserve"> установлении деловых отношений</w:t>
      </w:r>
      <w:r w:rsidR="00E37AAE">
        <w:rPr>
          <w:sz w:val="24"/>
        </w:rPr>
        <w:t xml:space="preserve">, а также </w:t>
      </w:r>
      <w:r w:rsidR="004E3AD0" w:rsidRPr="00C92514">
        <w:rPr>
          <w:sz w:val="24"/>
        </w:rPr>
        <w:t>на постоянной основе в отношении действующих клиентов</w:t>
      </w:r>
      <w:r w:rsidR="004E3AD0" w:rsidRPr="00C92514">
        <w:rPr>
          <w:sz w:val="24"/>
          <w:u w:val="single"/>
        </w:rPr>
        <w:t>, независимо от частоты проведения операций и осуществления сделок, а также с учетом установленной пороговой суммы</w:t>
      </w:r>
      <w:r w:rsidR="004E3AD0" w:rsidRPr="00C92514">
        <w:rPr>
          <w:sz w:val="24"/>
        </w:rPr>
        <w:t>.</w:t>
      </w:r>
    </w:p>
    <w:p w:rsidR="005426DD" w:rsidRPr="00E858BA" w:rsidRDefault="004E3AD0" w:rsidP="00E858BA">
      <w:pPr>
        <w:pStyle w:val="21"/>
        <w:numPr>
          <w:ilvl w:val="0"/>
          <w:numId w:val="1"/>
        </w:numPr>
        <w:tabs>
          <w:tab w:val="left" w:pos="540"/>
        </w:tabs>
        <w:spacing w:before="120" w:after="120" w:line="240" w:lineRule="auto"/>
        <w:ind w:left="0" w:firstLine="0"/>
        <w:jc w:val="both"/>
        <w:rPr>
          <w:sz w:val="24"/>
        </w:rPr>
      </w:pPr>
      <w:r w:rsidRPr="004E3AD0">
        <w:rPr>
          <w:sz w:val="24"/>
        </w:rPr>
        <w:t>Если во время установления или в ходе отношений с клиентом или при проведении разовых сделок у субъекта финансового мониторинга возникнут подозрения, что сделки и операции связаны с отмыванием денег или финансированием терроризма, то он обязан</w:t>
      </w:r>
      <w:r w:rsidR="00BC2F17">
        <w:rPr>
          <w:sz w:val="24"/>
        </w:rPr>
        <w:t xml:space="preserve"> </w:t>
      </w:r>
      <w:r w:rsidR="00BC2F17" w:rsidRPr="00BC2F17">
        <w:rPr>
          <w:sz w:val="24"/>
        </w:rPr>
        <w:t>установить и подтвердить личность клиента и выгодоприобретателя, независимо от частоты проведения операций</w:t>
      </w:r>
      <w:r w:rsidR="00820159">
        <w:rPr>
          <w:sz w:val="24"/>
        </w:rPr>
        <w:t>, без учета величины операции. Полученная и собранная информация должна быть направлена в уполномоченный государственный орган.</w:t>
      </w:r>
    </w:p>
    <w:p w:rsidR="00166850" w:rsidRDefault="00E84BAE" w:rsidP="007B61CA">
      <w:pPr>
        <w:pStyle w:val="21"/>
        <w:numPr>
          <w:ilvl w:val="0"/>
          <w:numId w:val="1"/>
        </w:numPr>
        <w:tabs>
          <w:tab w:val="left" w:pos="540"/>
        </w:tabs>
        <w:spacing w:before="120" w:after="120" w:line="240" w:lineRule="auto"/>
        <w:ind w:left="0" w:firstLine="0"/>
        <w:jc w:val="both"/>
        <w:rPr>
          <w:sz w:val="24"/>
        </w:rPr>
      </w:pPr>
      <w:r w:rsidRPr="006E41C2">
        <w:rPr>
          <w:sz w:val="24"/>
        </w:rPr>
        <w:t>В соответствии с правилами внутреннего контроля с</w:t>
      </w:r>
      <w:r w:rsidR="004E3AD0" w:rsidRPr="006E41C2">
        <w:rPr>
          <w:sz w:val="24"/>
        </w:rPr>
        <w:t>убъект финансового мониторинга обязан обеспечить распространение на клиентов полного спектра мер по НПК, включая требование по установлению личности выгодоприобретателя и верификации пре</w:t>
      </w:r>
      <w:r w:rsidR="004E3AD0" w:rsidRPr="00166850">
        <w:rPr>
          <w:sz w:val="24"/>
        </w:rPr>
        <w:t>доставленных документов, а также проведения НПК в отношении установленного выгодоприобретателя (Пункт 10 настоящего Положения).</w:t>
      </w:r>
      <w:r w:rsidR="006E41C2">
        <w:rPr>
          <w:sz w:val="24"/>
        </w:rPr>
        <w:t xml:space="preserve"> </w:t>
      </w:r>
    </w:p>
    <w:p w:rsidR="004E3AD0" w:rsidRPr="00185F18" w:rsidRDefault="009C4B46" w:rsidP="007B61CA">
      <w:pPr>
        <w:pStyle w:val="21"/>
        <w:numPr>
          <w:ilvl w:val="0"/>
          <w:numId w:val="1"/>
        </w:numPr>
        <w:tabs>
          <w:tab w:val="left" w:pos="540"/>
        </w:tabs>
        <w:spacing w:before="120" w:after="120" w:line="240" w:lineRule="auto"/>
        <w:ind w:left="0" w:firstLine="0"/>
        <w:jc w:val="both"/>
        <w:rPr>
          <w:sz w:val="24"/>
        </w:rPr>
      </w:pPr>
      <w:r>
        <w:rPr>
          <w:sz w:val="24"/>
        </w:rPr>
        <w:t>Пункты</w:t>
      </w:r>
      <w:r w:rsidR="00166850">
        <w:rPr>
          <w:sz w:val="24"/>
        </w:rPr>
        <w:t xml:space="preserve"> об установке пороговой суммы и применения мер НПК в соответствии с пороговой суммой указаны в положении и в приказе Министра Финансов Туркменистана, в связи с чем рекомендуется внести указанные изменения в Базовый Закон «О ПОД/ФТ»</w:t>
      </w:r>
      <w:r w:rsidR="00A901CD">
        <w:rPr>
          <w:sz w:val="24"/>
        </w:rPr>
        <w:t xml:space="preserve"> для гармонизации законодательства. </w:t>
      </w:r>
      <w:r w:rsidR="00D77135" w:rsidRPr="0067547A">
        <w:rPr>
          <w:sz w:val="24"/>
          <w:u w:val="single"/>
        </w:rPr>
        <w:t>Недостаток устранен</w:t>
      </w:r>
      <w:r w:rsidR="00E87C5F">
        <w:rPr>
          <w:sz w:val="24"/>
          <w:u w:val="single"/>
          <w:lang w:val="en-US"/>
        </w:rPr>
        <w:t>.</w:t>
      </w:r>
    </w:p>
    <w:p w:rsidR="004E3AD0" w:rsidRPr="004E3AD0" w:rsidRDefault="004E3AD0" w:rsidP="00112065">
      <w:pPr>
        <w:pStyle w:val="21"/>
        <w:tabs>
          <w:tab w:val="left" w:pos="540"/>
        </w:tabs>
        <w:spacing w:before="120" w:after="120" w:line="240" w:lineRule="auto"/>
        <w:jc w:val="both"/>
        <w:rPr>
          <w:sz w:val="24"/>
        </w:rPr>
      </w:pPr>
    </w:p>
    <w:p w:rsidR="004E3AD0" w:rsidRPr="00EF4C5C" w:rsidRDefault="004E3AD0" w:rsidP="00EF4C5C">
      <w:pPr>
        <w:spacing w:before="120" w:after="120" w:line="240" w:lineRule="auto"/>
        <w:jc w:val="both"/>
        <w:rPr>
          <w:rFonts w:ascii="Times New Roman" w:hAnsi="Times New Roman"/>
          <w:b/>
          <w:i/>
          <w:sz w:val="24"/>
          <w:szCs w:val="24"/>
        </w:rPr>
      </w:pPr>
      <w:r w:rsidRPr="00EF4C5C">
        <w:rPr>
          <w:rFonts w:ascii="Times New Roman" w:hAnsi="Times New Roman"/>
          <w:b/>
          <w:i/>
          <w:sz w:val="24"/>
          <w:szCs w:val="24"/>
          <w:u w:val="single"/>
        </w:rPr>
        <w:t>Недостаток 2</w:t>
      </w:r>
      <w:r w:rsidR="00EF4C5C" w:rsidRPr="00EF4C5C">
        <w:rPr>
          <w:rFonts w:ascii="Times New Roman" w:hAnsi="Times New Roman"/>
          <w:b/>
          <w:i/>
          <w:sz w:val="24"/>
          <w:szCs w:val="24"/>
        </w:rPr>
        <w:t>:</w:t>
      </w:r>
      <w:r w:rsidRPr="00EF4C5C">
        <w:rPr>
          <w:rFonts w:ascii="Times New Roman" w:hAnsi="Times New Roman"/>
          <w:b/>
          <w:i/>
          <w:sz w:val="24"/>
          <w:szCs w:val="24"/>
        </w:rPr>
        <w:t xml:space="preserve"> Отсутствует требование проведения мер НПК при попытках проведения операций. </w:t>
      </w:r>
    </w:p>
    <w:p w:rsidR="004E3AD0" w:rsidRPr="004E3AD0" w:rsidRDefault="004E3AD0" w:rsidP="005856FB">
      <w:pPr>
        <w:pStyle w:val="21"/>
        <w:numPr>
          <w:ilvl w:val="0"/>
          <w:numId w:val="1"/>
        </w:numPr>
        <w:tabs>
          <w:tab w:val="left" w:pos="540"/>
        </w:tabs>
        <w:spacing w:before="120" w:after="120" w:line="240" w:lineRule="auto"/>
        <w:ind w:left="0" w:firstLine="0"/>
        <w:jc w:val="both"/>
        <w:rPr>
          <w:sz w:val="24"/>
        </w:rPr>
      </w:pPr>
      <w:r w:rsidRPr="004E3AD0">
        <w:rPr>
          <w:sz w:val="24"/>
        </w:rPr>
        <w:t xml:space="preserve">Законом от 4 августа 2011 г. «О внесении изменений и дополнений в Закон Туркменистана «О противодействии легализации доходов, полученных преступным путем и финансированию терроризма» внесены изменения в пункт 5 статьи 3 Раздел II, а именно «Лица, представляющие сведения в отношении имеющихся клиентов, обязаны на постоянной основе осуществлять надлежащий контроль после принятия их на обслуживание, в том числе в отношении клиентов, принятых на обслуживание до вступления в силу настоящего Закона». </w:t>
      </w:r>
    </w:p>
    <w:p w:rsidR="004E3AD0" w:rsidRPr="00C92514" w:rsidRDefault="004E3AD0" w:rsidP="00C92514">
      <w:pPr>
        <w:pStyle w:val="21"/>
        <w:numPr>
          <w:ilvl w:val="0"/>
          <w:numId w:val="1"/>
        </w:numPr>
        <w:tabs>
          <w:tab w:val="left" w:pos="540"/>
        </w:tabs>
        <w:spacing w:before="120" w:after="120" w:line="240" w:lineRule="auto"/>
        <w:ind w:left="0" w:firstLine="0"/>
        <w:jc w:val="both"/>
        <w:rPr>
          <w:sz w:val="24"/>
        </w:rPr>
      </w:pPr>
      <w:r w:rsidRPr="00C92514">
        <w:rPr>
          <w:sz w:val="24"/>
        </w:rPr>
        <w:t xml:space="preserve">Кроме того, Положение «Об организации </w:t>
      </w:r>
      <w:r w:rsidR="00454FC4" w:rsidRPr="00C92514">
        <w:rPr>
          <w:sz w:val="24"/>
        </w:rPr>
        <w:t>внутреннего</w:t>
      </w:r>
      <w:r w:rsidRPr="00C92514">
        <w:rPr>
          <w:sz w:val="24"/>
        </w:rPr>
        <w:t xml:space="preserve"> контроля в целях противодействия легализации доходов, полученны</w:t>
      </w:r>
      <w:r w:rsidR="000A4A45" w:rsidRPr="00C92514">
        <w:rPr>
          <w:sz w:val="24"/>
        </w:rPr>
        <w:t>х</w:t>
      </w:r>
      <w:r w:rsidRPr="00C92514">
        <w:rPr>
          <w:sz w:val="24"/>
        </w:rPr>
        <w:t xml:space="preserve"> преступным путем и финансированию терроризма» (утверждено </w:t>
      </w:r>
      <w:r w:rsidR="004A7616" w:rsidRPr="00C92514">
        <w:rPr>
          <w:sz w:val="24"/>
        </w:rPr>
        <w:t xml:space="preserve">приказом </w:t>
      </w:r>
      <w:r w:rsidRPr="00C92514">
        <w:rPr>
          <w:sz w:val="24"/>
        </w:rPr>
        <w:t xml:space="preserve">Министра финансов Туркменистана от 9 июня 2011 г. № 62) </w:t>
      </w:r>
      <w:r w:rsidRPr="00C92514">
        <w:rPr>
          <w:sz w:val="24"/>
          <w:u w:val="single"/>
        </w:rPr>
        <w:t>обязывает проводить НПК пр</w:t>
      </w:r>
      <w:r w:rsidR="00454FC4" w:rsidRPr="00C92514">
        <w:rPr>
          <w:sz w:val="24"/>
          <w:u w:val="single"/>
        </w:rPr>
        <w:t xml:space="preserve">и попытках проведения операций, о чем указано в </w:t>
      </w:r>
      <w:r w:rsidR="00454FC4" w:rsidRPr="00C92514">
        <w:rPr>
          <w:sz w:val="24"/>
          <w:u w:val="single"/>
        </w:rPr>
        <w:lastRenderedPageBreak/>
        <w:t>Разделе 1 в контексте определения «надлежащая проверка»</w:t>
      </w:r>
      <w:r w:rsidR="00454FC4" w:rsidRPr="00C92514">
        <w:rPr>
          <w:sz w:val="24"/>
        </w:rPr>
        <w:t xml:space="preserve"> и в Разделе 4 пункт 15 в контексте анализа сведений. </w:t>
      </w:r>
      <w:r w:rsidRPr="00C92514">
        <w:rPr>
          <w:sz w:val="24"/>
          <w:u w:val="single"/>
        </w:rPr>
        <w:t>Недостаток устранен</w:t>
      </w:r>
      <w:r w:rsidRPr="00C92514">
        <w:rPr>
          <w:sz w:val="24"/>
        </w:rPr>
        <w:t xml:space="preserve">. </w:t>
      </w:r>
    </w:p>
    <w:p w:rsidR="002807BD" w:rsidRDefault="002807BD" w:rsidP="00112065">
      <w:pPr>
        <w:spacing w:before="120" w:after="120" w:line="240" w:lineRule="auto"/>
        <w:jc w:val="both"/>
        <w:rPr>
          <w:rFonts w:ascii="Times New Roman" w:hAnsi="Times New Roman"/>
          <w:b/>
          <w:i/>
          <w:sz w:val="24"/>
          <w:szCs w:val="24"/>
          <w:u w:val="single"/>
        </w:rPr>
      </w:pPr>
    </w:p>
    <w:p w:rsidR="004E3AD0" w:rsidRPr="00112065" w:rsidRDefault="004E3AD0" w:rsidP="00112065">
      <w:pPr>
        <w:spacing w:before="120" w:after="120" w:line="240" w:lineRule="auto"/>
        <w:jc w:val="both"/>
        <w:rPr>
          <w:rFonts w:ascii="Times New Roman" w:hAnsi="Times New Roman"/>
          <w:b/>
          <w:i/>
          <w:sz w:val="24"/>
          <w:szCs w:val="24"/>
        </w:rPr>
      </w:pPr>
      <w:r w:rsidRPr="00112065">
        <w:rPr>
          <w:rFonts w:ascii="Times New Roman" w:hAnsi="Times New Roman"/>
          <w:b/>
          <w:i/>
          <w:sz w:val="24"/>
          <w:szCs w:val="24"/>
          <w:u w:val="single"/>
        </w:rPr>
        <w:t>Недостаток 3</w:t>
      </w:r>
      <w:r w:rsidR="00112065" w:rsidRPr="00112065">
        <w:rPr>
          <w:rFonts w:ascii="Times New Roman" w:hAnsi="Times New Roman"/>
          <w:b/>
          <w:i/>
          <w:sz w:val="24"/>
          <w:szCs w:val="24"/>
        </w:rPr>
        <w:t>:</w:t>
      </w:r>
      <w:r w:rsidRPr="00112065">
        <w:rPr>
          <w:rFonts w:ascii="Times New Roman" w:hAnsi="Times New Roman"/>
          <w:b/>
          <w:i/>
          <w:sz w:val="24"/>
          <w:szCs w:val="24"/>
        </w:rPr>
        <w:t xml:space="preserve"> Недостаточно проработаны механизмы реализации таких мер НПК как: идентификация бенефициарного собственника, верификация, выявление целей и характера деловых отношений с клиентом, текущий мониторинг отношений с клиентом. </w:t>
      </w:r>
    </w:p>
    <w:p w:rsidR="006C222E" w:rsidRPr="00AB1254" w:rsidRDefault="00AB1254" w:rsidP="00D20469">
      <w:pPr>
        <w:pStyle w:val="21"/>
        <w:numPr>
          <w:ilvl w:val="0"/>
          <w:numId w:val="1"/>
        </w:numPr>
        <w:tabs>
          <w:tab w:val="left" w:pos="540"/>
        </w:tabs>
        <w:spacing w:before="120" w:after="120" w:line="240" w:lineRule="auto"/>
        <w:ind w:left="0" w:firstLine="0"/>
        <w:jc w:val="both"/>
        <w:rPr>
          <w:sz w:val="24"/>
        </w:rPr>
      </w:pPr>
      <w:r w:rsidRPr="006C222E">
        <w:rPr>
          <w:sz w:val="24"/>
        </w:rPr>
        <w:t xml:space="preserve">В Туркменистане согласно Закону Туркменистана «О внесении изменений и дополнений в Закон Туркменистана «О противодействии легализации доходов, полученных преступным путем, и финансированию терроризма» от 15 августа 2011 года введено такое понятие как верификация, а также обязанность лиц, предоставляющих сведения, проводить процедуру верификации в отношении сведений и документов, представленных клиентом. </w:t>
      </w:r>
    </w:p>
    <w:p w:rsidR="001B17E0" w:rsidRPr="00A63849" w:rsidRDefault="004E3AD0" w:rsidP="006C222E">
      <w:pPr>
        <w:pStyle w:val="21"/>
        <w:numPr>
          <w:ilvl w:val="0"/>
          <w:numId w:val="1"/>
        </w:numPr>
        <w:tabs>
          <w:tab w:val="left" w:pos="540"/>
        </w:tabs>
        <w:spacing w:before="120" w:after="120" w:line="240" w:lineRule="auto"/>
        <w:ind w:left="0" w:firstLine="0"/>
        <w:jc w:val="both"/>
        <w:rPr>
          <w:sz w:val="24"/>
        </w:rPr>
      </w:pPr>
      <w:r w:rsidRPr="006C222E">
        <w:rPr>
          <w:sz w:val="24"/>
        </w:rPr>
        <w:t xml:space="preserve">Кроме того, в соответствии Положением «Об осуществлении банками мер по противодействию и выявлению операций с денежными средствами и/или иным имуществом, связанным с легализацией доходов, полученных преступным путем и финансированием терроризма» (утверждено совместным Приказом Министра финансов Туркменистана от 17 февраля 2011 г. № 17 и Председателя Центрального банка Туркменистана от 17 февраля 2011 г. № 26) </w:t>
      </w:r>
      <w:r w:rsidR="00B7162A" w:rsidRPr="006C222E">
        <w:rPr>
          <w:sz w:val="24"/>
        </w:rPr>
        <w:t xml:space="preserve">установлены </w:t>
      </w:r>
      <w:r w:rsidRPr="006C222E">
        <w:rPr>
          <w:sz w:val="24"/>
        </w:rPr>
        <w:t>механизм</w:t>
      </w:r>
      <w:r w:rsidR="00B7162A" w:rsidRPr="006C222E">
        <w:rPr>
          <w:sz w:val="24"/>
        </w:rPr>
        <w:t>ы</w:t>
      </w:r>
      <w:r w:rsidRPr="006C222E">
        <w:rPr>
          <w:sz w:val="24"/>
        </w:rPr>
        <w:t xml:space="preserve"> верификации и идентификации</w:t>
      </w:r>
      <w:r w:rsidR="00B7162A" w:rsidRPr="006C222E">
        <w:rPr>
          <w:sz w:val="24"/>
        </w:rPr>
        <w:t>,</w:t>
      </w:r>
      <w:r w:rsidRPr="006C222E">
        <w:rPr>
          <w:sz w:val="24"/>
        </w:rPr>
        <w:t xml:space="preserve"> </w:t>
      </w:r>
      <w:r w:rsidR="00B7162A" w:rsidRPr="006C222E">
        <w:rPr>
          <w:sz w:val="24"/>
        </w:rPr>
        <w:t>проводимые</w:t>
      </w:r>
      <w:r w:rsidR="00AB1254" w:rsidRPr="006C222E">
        <w:rPr>
          <w:sz w:val="24"/>
        </w:rPr>
        <w:t xml:space="preserve"> в банковской сфере, что подробно изложено в Разделе 4 (пункты 11, 12 и 17).</w:t>
      </w:r>
      <w:r w:rsidR="00E909B9" w:rsidRPr="00804AED">
        <w:rPr>
          <w:sz w:val="24"/>
        </w:rPr>
        <w:t xml:space="preserve"> Также в указанном Положении содержаться требования к правилам внутреннего контроля (Раздел 3), которые регламентируют о и</w:t>
      </w:r>
      <w:r w:rsidR="00E909B9" w:rsidRPr="00D143F1">
        <w:rPr>
          <w:sz w:val="24"/>
        </w:rPr>
        <w:t>дентификацию бенефициарного собственника</w:t>
      </w:r>
      <w:r w:rsidR="00DB45B3" w:rsidRPr="00A63849">
        <w:rPr>
          <w:sz w:val="24"/>
        </w:rPr>
        <w:t>.</w:t>
      </w:r>
      <w:r w:rsidR="001B17E0" w:rsidRPr="00A63849">
        <w:rPr>
          <w:sz w:val="24"/>
        </w:rPr>
        <w:t xml:space="preserve"> </w:t>
      </w:r>
    </w:p>
    <w:p w:rsidR="007A2FC7" w:rsidRDefault="004E3AD0" w:rsidP="007A2FC7">
      <w:pPr>
        <w:pStyle w:val="21"/>
        <w:numPr>
          <w:ilvl w:val="0"/>
          <w:numId w:val="1"/>
        </w:numPr>
        <w:tabs>
          <w:tab w:val="left" w:pos="540"/>
        </w:tabs>
        <w:spacing w:before="120" w:after="120" w:line="240" w:lineRule="auto"/>
        <w:ind w:left="0" w:firstLine="0"/>
        <w:jc w:val="both"/>
        <w:rPr>
          <w:sz w:val="24"/>
        </w:rPr>
      </w:pPr>
      <w:r w:rsidRPr="004E3AD0">
        <w:rPr>
          <w:sz w:val="24"/>
        </w:rPr>
        <w:t xml:space="preserve">В соответствии с </w:t>
      </w:r>
      <w:r w:rsidR="008A6444">
        <w:rPr>
          <w:sz w:val="24"/>
        </w:rPr>
        <w:t>вышеуказанным положением,</w:t>
      </w:r>
      <w:r w:rsidRPr="004E3AD0">
        <w:rPr>
          <w:sz w:val="24"/>
        </w:rPr>
        <w:t xml:space="preserve"> финансовыми учреждениями налажена система идентификации бенефициарного собственника клиента, путём опроса (анкетировани</w:t>
      </w:r>
      <w:r w:rsidR="00AC15CE">
        <w:rPr>
          <w:sz w:val="24"/>
        </w:rPr>
        <w:t>я</w:t>
      </w:r>
      <w:r w:rsidRPr="004E3AD0">
        <w:rPr>
          <w:sz w:val="24"/>
        </w:rPr>
        <w:t xml:space="preserve">) клиентов. В анкете необходимо указать бенефициарного собственника (если имеется) с его идентификационными данными. В последующем комплайенс службой финансового учреждения проводится верификация данных, представленных клиентом, с использованием открытых источников информации. </w:t>
      </w:r>
    </w:p>
    <w:p w:rsidR="007A2FC7" w:rsidRPr="00F23A0A" w:rsidRDefault="007A2FC7" w:rsidP="00C92514">
      <w:pPr>
        <w:pStyle w:val="21"/>
        <w:numPr>
          <w:ilvl w:val="0"/>
          <w:numId w:val="1"/>
        </w:numPr>
        <w:tabs>
          <w:tab w:val="left" w:pos="540"/>
        </w:tabs>
        <w:spacing w:before="120" w:after="120" w:line="240" w:lineRule="auto"/>
        <w:ind w:left="0" w:firstLine="0"/>
        <w:jc w:val="both"/>
        <w:rPr>
          <w:sz w:val="24"/>
        </w:rPr>
      </w:pPr>
      <w:r w:rsidRPr="001B17E0">
        <w:rPr>
          <w:sz w:val="24"/>
        </w:rPr>
        <w:t>Перечень обязательных сведений, указываемых в анкетах клиентов банка</w:t>
      </w:r>
      <w:r>
        <w:rPr>
          <w:sz w:val="24"/>
        </w:rPr>
        <w:t xml:space="preserve"> в который, среди прочего, </w:t>
      </w:r>
      <w:r w:rsidRPr="003D19EA">
        <w:rPr>
          <w:sz w:val="24"/>
        </w:rPr>
        <w:t xml:space="preserve">входит </w:t>
      </w:r>
      <w:r w:rsidRPr="00C92514">
        <w:rPr>
          <w:sz w:val="24"/>
          <w:u w:val="single"/>
        </w:rPr>
        <w:t>информация о бенефициарных собственниках и об основных видах деятельности юридического лица</w:t>
      </w:r>
      <w:r w:rsidR="003D19EA" w:rsidRPr="001C1EE5">
        <w:rPr>
          <w:sz w:val="24"/>
          <w:u w:val="single"/>
        </w:rPr>
        <w:t xml:space="preserve"> и</w:t>
      </w:r>
      <w:r w:rsidR="003D19EA" w:rsidRPr="00632965">
        <w:rPr>
          <w:sz w:val="24"/>
          <w:u w:val="single"/>
        </w:rPr>
        <w:t xml:space="preserve"> об </w:t>
      </w:r>
      <w:r w:rsidR="003D19EA" w:rsidRPr="00976037">
        <w:rPr>
          <w:sz w:val="24"/>
          <w:u w:val="single"/>
        </w:rPr>
        <w:t>изменениях в характере деятельности</w:t>
      </w:r>
      <w:r w:rsidRPr="003D19EA">
        <w:rPr>
          <w:sz w:val="24"/>
        </w:rPr>
        <w:t xml:space="preserve"> </w:t>
      </w:r>
      <w:r w:rsidRPr="00F23A0A">
        <w:rPr>
          <w:sz w:val="24"/>
        </w:rPr>
        <w:t xml:space="preserve">содержится в Приложении 1 к </w:t>
      </w:r>
      <w:r w:rsidR="00F264D6" w:rsidRPr="00F23A0A">
        <w:rPr>
          <w:sz w:val="24"/>
        </w:rPr>
        <w:t>указанному Положению.</w:t>
      </w:r>
    </w:p>
    <w:p w:rsidR="006C222E" w:rsidRPr="000A4A45" w:rsidRDefault="006C222E" w:rsidP="006C222E">
      <w:pPr>
        <w:pStyle w:val="21"/>
        <w:numPr>
          <w:ilvl w:val="0"/>
          <w:numId w:val="1"/>
        </w:numPr>
        <w:tabs>
          <w:tab w:val="left" w:pos="540"/>
        </w:tabs>
        <w:spacing w:before="120" w:after="120" w:line="240" w:lineRule="auto"/>
        <w:ind w:left="0" w:firstLine="0"/>
        <w:jc w:val="both"/>
        <w:rPr>
          <w:sz w:val="24"/>
        </w:rPr>
      </w:pPr>
      <w:r>
        <w:rPr>
          <w:sz w:val="24"/>
        </w:rPr>
        <w:t>В соответствии с</w:t>
      </w:r>
      <w:r w:rsidRPr="000A4A45">
        <w:rPr>
          <w:sz w:val="24"/>
        </w:rPr>
        <w:t xml:space="preserve"> Положение</w:t>
      </w:r>
      <w:r>
        <w:rPr>
          <w:sz w:val="24"/>
        </w:rPr>
        <w:t>м</w:t>
      </w:r>
      <w:r w:rsidRPr="000A4A45">
        <w:rPr>
          <w:sz w:val="24"/>
        </w:rPr>
        <w:t xml:space="preserve"> «Об организации внутреннего контроля в целях противодействия легализации доходов, полученных преступным путем и финансированию терроризма». Согласно Пункту 5 Раздела 2 </w:t>
      </w:r>
      <w:r w:rsidRPr="00C92514">
        <w:rPr>
          <w:sz w:val="24"/>
          <w:u w:val="single"/>
        </w:rPr>
        <w:t>субъект финансового мониторинга обязан принимать меры по надлежащей проверке клиентов на постоянной основе в отношении действующих клиентов, независимо от частоты проведения операций и осуществления сделок, а также с учетом установленной пороговой суммы</w:t>
      </w:r>
      <w:r w:rsidRPr="000A4A45">
        <w:rPr>
          <w:sz w:val="24"/>
        </w:rPr>
        <w:t>.</w:t>
      </w:r>
    </w:p>
    <w:p w:rsidR="00D143F1" w:rsidRDefault="006C222E" w:rsidP="00AC15CE">
      <w:pPr>
        <w:pStyle w:val="21"/>
        <w:numPr>
          <w:ilvl w:val="0"/>
          <w:numId w:val="1"/>
        </w:numPr>
        <w:tabs>
          <w:tab w:val="left" w:pos="540"/>
        </w:tabs>
        <w:spacing w:before="120" w:after="120" w:line="240" w:lineRule="auto"/>
        <w:ind w:left="0" w:firstLine="0"/>
        <w:jc w:val="both"/>
        <w:rPr>
          <w:sz w:val="24"/>
        </w:rPr>
      </w:pPr>
      <w:r w:rsidRPr="00AB1254">
        <w:rPr>
          <w:sz w:val="24"/>
        </w:rPr>
        <w:t xml:space="preserve">Согласно подпункту в) Пункта 7 </w:t>
      </w:r>
      <w:r>
        <w:rPr>
          <w:sz w:val="24"/>
        </w:rPr>
        <w:t xml:space="preserve">указанного </w:t>
      </w:r>
      <w:r w:rsidRPr="00AB1254">
        <w:rPr>
          <w:sz w:val="24"/>
        </w:rPr>
        <w:t xml:space="preserve">Положения субъект финансового мониторинга обязан устанавливать выгодоприобретателей, в том числе путем формирования понимания о собственности и контролирующей структуре, и принимать в пределах своих полномочий меры по проверке личности таких лиц. </w:t>
      </w:r>
    </w:p>
    <w:p w:rsidR="004E3AD0" w:rsidRPr="00F23A0A" w:rsidRDefault="00A63849" w:rsidP="00AC15CE">
      <w:pPr>
        <w:pStyle w:val="21"/>
        <w:numPr>
          <w:ilvl w:val="0"/>
          <w:numId w:val="1"/>
        </w:numPr>
        <w:tabs>
          <w:tab w:val="left" w:pos="540"/>
        </w:tabs>
        <w:spacing w:before="120" w:after="120" w:line="240" w:lineRule="auto"/>
        <w:ind w:left="0" w:firstLine="0"/>
        <w:jc w:val="both"/>
        <w:rPr>
          <w:sz w:val="24"/>
        </w:rPr>
      </w:pPr>
      <w:r>
        <w:rPr>
          <w:sz w:val="24"/>
        </w:rPr>
        <w:t>Также в</w:t>
      </w:r>
      <w:r w:rsidR="004E3AD0" w:rsidRPr="00F23A0A">
        <w:rPr>
          <w:sz w:val="24"/>
        </w:rPr>
        <w:t xml:space="preserve"> Положении</w:t>
      </w:r>
      <w:r w:rsidR="007A2FC7" w:rsidRPr="00F23A0A">
        <w:rPr>
          <w:sz w:val="24"/>
        </w:rPr>
        <w:t xml:space="preserve"> </w:t>
      </w:r>
      <w:r w:rsidR="004E3AD0" w:rsidRPr="00F23A0A">
        <w:rPr>
          <w:sz w:val="24"/>
        </w:rPr>
        <w:t xml:space="preserve">закреплена возможность проводить верификацию </w:t>
      </w:r>
      <w:r w:rsidR="00AC15CE" w:rsidRPr="00F23A0A">
        <w:rPr>
          <w:sz w:val="24"/>
        </w:rPr>
        <w:t xml:space="preserve">путем направления письменного запроса </w:t>
      </w:r>
      <w:r w:rsidR="00AB1254" w:rsidRPr="00F23A0A">
        <w:rPr>
          <w:sz w:val="24"/>
        </w:rPr>
        <w:t>соответствующему органу,</w:t>
      </w:r>
      <w:r w:rsidR="00AC15CE" w:rsidRPr="00F23A0A">
        <w:rPr>
          <w:sz w:val="24"/>
        </w:rPr>
        <w:t xml:space="preserve"> выдавшему данный документ и осуществившему регистрацию, путем консультаций ответственного сотрудника с сотрудниками соответствующего органа, выдавшего документ или осуществившего регистрацию</w:t>
      </w:r>
      <w:r w:rsidR="00F23A0A" w:rsidRPr="00F23A0A">
        <w:rPr>
          <w:sz w:val="24"/>
        </w:rPr>
        <w:t xml:space="preserve"> (пункт 8, Раздел 2)</w:t>
      </w:r>
      <w:r w:rsidR="00C83BFD">
        <w:rPr>
          <w:sz w:val="24"/>
        </w:rPr>
        <w:t>.</w:t>
      </w:r>
    </w:p>
    <w:p w:rsidR="004E3AD0" w:rsidRPr="00976037" w:rsidRDefault="004E3AD0" w:rsidP="00976037">
      <w:pPr>
        <w:pStyle w:val="21"/>
        <w:numPr>
          <w:ilvl w:val="0"/>
          <w:numId w:val="1"/>
        </w:numPr>
        <w:tabs>
          <w:tab w:val="left" w:pos="540"/>
        </w:tabs>
        <w:spacing w:before="120" w:after="120" w:line="240" w:lineRule="auto"/>
        <w:ind w:left="0" w:firstLine="0"/>
        <w:jc w:val="both"/>
        <w:rPr>
          <w:sz w:val="24"/>
        </w:rPr>
      </w:pPr>
      <w:r w:rsidRPr="00F23A0A">
        <w:rPr>
          <w:sz w:val="24"/>
        </w:rPr>
        <w:lastRenderedPageBreak/>
        <w:t>Идентификация</w:t>
      </w:r>
      <w:r w:rsidRPr="004E3AD0">
        <w:rPr>
          <w:sz w:val="24"/>
        </w:rPr>
        <w:t xml:space="preserve"> лиц, находящихся на обслуживании субъекта финансового мониторинга (клиентов, бенефициарных собственников)</w:t>
      </w:r>
      <w:r w:rsidR="00AB1254">
        <w:rPr>
          <w:sz w:val="24"/>
        </w:rPr>
        <w:t xml:space="preserve"> </w:t>
      </w:r>
      <w:r w:rsidRPr="004E3AD0">
        <w:rPr>
          <w:sz w:val="24"/>
        </w:rPr>
        <w:t>проводится на основе документов, удостоверяющих личность лица</w:t>
      </w:r>
      <w:r w:rsidR="00C35F54">
        <w:rPr>
          <w:sz w:val="24"/>
        </w:rPr>
        <w:t>,</w:t>
      </w:r>
      <w:r w:rsidRPr="004E3AD0">
        <w:rPr>
          <w:sz w:val="24"/>
        </w:rPr>
        <w:t xml:space="preserve"> или учредительных документов, </w:t>
      </w:r>
      <w:r w:rsidR="00C35F54">
        <w:rPr>
          <w:sz w:val="24"/>
        </w:rPr>
        <w:t xml:space="preserve">которые </w:t>
      </w:r>
      <w:r w:rsidRPr="004E3AD0">
        <w:rPr>
          <w:sz w:val="24"/>
        </w:rPr>
        <w:t>предоставляются в подлиннике или надлежащим образом заверенной копии. Данные документы впоследствии должны пройти процедуру верификации.</w:t>
      </w:r>
      <w:r w:rsidR="00976037">
        <w:rPr>
          <w:sz w:val="24"/>
        </w:rPr>
        <w:t xml:space="preserve"> </w:t>
      </w:r>
      <w:r w:rsidRPr="00976037">
        <w:rPr>
          <w:sz w:val="24"/>
          <w:u w:val="single"/>
        </w:rPr>
        <w:t>Недостаток устранен</w:t>
      </w:r>
      <w:r w:rsidRPr="00976037">
        <w:rPr>
          <w:sz w:val="24"/>
        </w:rPr>
        <w:t xml:space="preserve">. </w:t>
      </w:r>
    </w:p>
    <w:p w:rsidR="004E3AD0" w:rsidRPr="004E3AD0" w:rsidRDefault="004E3AD0" w:rsidP="009E4791">
      <w:pPr>
        <w:pStyle w:val="21"/>
        <w:tabs>
          <w:tab w:val="left" w:pos="540"/>
        </w:tabs>
        <w:spacing w:before="120" w:after="120" w:line="240" w:lineRule="auto"/>
        <w:jc w:val="both"/>
        <w:rPr>
          <w:sz w:val="24"/>
        </w:rPr>
      </w:pPr>
    </w:p>
    <w:p w:rsidR="004E3AD0" w:rsidRPr="009E4791" w:rsidRDefault="004E3AD0" w:rsidP="009E4791">
      <w:pPr>
        <w:spacing w:before="120" w:after="120" w:line="240" w:lineRule="auto"/>
        <w:jc w:val="both"/>
        <w:rPr>
          <w:rFonts w:ascii="Times New Roman" w:hAnsi="Times New Roman"/>
          <w:b/>
          <w:i/>
          <w:sz w:val="24"/>
          <w:szCs w:val="24"/>
        </w:rPr>
      </w:pPr>
      <w:r w:rsidRPr="009E4791">
        <w:rPr>
          <w:rFonts w:ascii="Times New Roman" w:hAnsi="Times New Roman"/>
          <w:b/>
          <w:i/>
          <w:sz w:val="24"/>
          <w:szCs w:val="24"/>
          <w:u w:val="single"/>
        </w:rPr>
        <w:t>Недостаток 4</w:t>
      </w:r>
      <w:r w:rsidR="009E4791" w:rsidRPr="009E4791">
        <w:rPr>
          <w:rFonts w:ascii="Times New Roman" w:hAnsi="Times New Roman"/>
          <w:b/>
          <w:i/>
          <w:sz w:val="24"/>
          <w:szCs w:val="24"/>
        </w:rPr>
        <w:t>:</w:t>
      </w:r>
      <w:r w:rsidRPr="009E4791">
        <w:rPr>
          <w:rFonts w:ascii="Times New Roman" w:hAnsi="Times New Roman"/>
          <w:b/>
          <w:i/>
          <w:sz w:val="24"/>
          <w:szCs w:val="24"/>
        </w:rPr>
        <w:t xml:space="preserve"> Правовые последствия невозможности проведения НПК (отрицательного проведения НПК) предусмотрены только в отношении идентификации и наличия данных о связи с террористической деятельностью. </w:t>
      </w:r>
    </w:p>
    <w:p w:rsidR="009C3B4B" w:rsidRDefault="004E3AD0" w:rsidP="00FF23C8">
      <w:pPr>
        <w:pStyle w:val="21"/>
        <w:numPr>
          <w:ilvl w:val="0"/>
          <w:numId w:val="1"/>
        </w:numPr>
        <w:tabs>
          <w:tab w:val="left" w:pos="540"/>
        </w:tabs>
        <w:spacing w:before="120" w:after="120" w:line="240" w:lineRule="auto"/>
        <w:ind w:left="0" w:firstLine="0"/>
        <w:jc w:val="both"/>
        <w:rPr>
          <w:sz w:val="24"/>
        </w:rPr>
      </w:pPr>
      <w:r w:rsidRPr="00B641CD">
        <w:rPr>
          <w:sz w:val="24"/>
        </w:rPr>
        <w:t xml:space="preserve">Согласно </w:t>
      </w:r>
      <w:r w:rsidR="00C35F54" w:rsidRPr="00B641CD">
        <w:rPr>
          <w:sz w:val="24"/>
        </w:rPr>
        <w:t>пункт</w:t>
      </w:r>
      <w:r w:rsidR="00C35F54">
        <w:rPr>
          <w:sz w:val="24"/>
        </w:rPr>
        <w:t>у</w:t>
      </w:r>
      <w:r w:rsidR="00C35F54" w:rsidRPr="00B641CD">
        <w:rPr>
          <w:sz w:val="24"/>
        </w:rPr>
        <w:t xml:space="preserve"> </w:t>
      </w:r>
      <w:r w:rsidRPr="00B641CD">
        <w:rPr>
          <w:sz w:val="24"/>
        </w:rPr>
        <w:t>2 статьи 3 Закона по ПОД/ФТ «Банки и иные кредитные учреждения, имеющие право открытия и ведения банковских счетов, и прочие лица, представляющие сведения, должны отказать юридическому и физическому лицу в открытии банковского счёта (вклада) или проведении операции по счёту, а также в подготовке и соверше</w:t>
      </w:r>
      <w:r w:rsidR="004B09AE">
        <w:rPr>
          <w:sz w:val="24"/>
        </w:rPr>
        <w:t>нии сделки</w:t>
      </w:r>
      <w:r w:rsidR="005E419A">
        <w:rPr>
          <w:sz w:val="24"/>
        </w:rPr>
        <w:t>»</w:t>
      </w:r>
      <w:r w:rsidR="004B09AE">
        <w:rPr>
          <w:sz w:val="24"/>
        </w:rPr>
        <w:t xml:space="preserve">. </w:t>
      </w:r>
    </w:p>
    <w:p w:rsidR="008E7454" w:rsidRDefault="008E7454" w:rsidP="00FF23C8">
      <w:pPr>
        <w:pStyle w:val="21"/>
        <w:numPr>
          <w:ilvl w:val="0"/>
          <w:numId w:val="1"/>
        </w:numPr>
        <w:tabs>
          <w:tab w:val="left" w:pos="540"/>
        </w:tabs>
        <w:spacing w:before="120" w:after="120" w:line="240" w:lineRule="auto"/>
        <w:ind w:left="0" w:firstLine="0"/>
        <w:jc w:val="both"/>
        <w:rPr>
          <w:sz w:val="24"/>
        </w:rPr>
      </w:pPr>
      <w:r>
        <w:rPr>
          <w:sz w:val="24"/>
        </w:rPr>
        <w:t>Отказ может быть мотивирован непредставлением необходимых документов, представлением подозрительных документов или если лицо связано с террористической деятельностью. Кроме того, по аналогичным причинам может быть расторгнут уже заключенный договор. В случае возникновения указанных ситуаций, кредитные учреждения обязаны передать сведения в уполномоченные органы (Статья 3 Закона о ПОД/ФТ).</w:t>
      </w:r>
    </w:p>
    <w:p w:rsidR="00730AB6" w:rsidRDefault="004E3AD0" w:rsidP="00730AB6">
      <w:pPr>
        <w:pStyle w:val="21"/>
        <w:numPr>
          <w:ilvl w:val="0"/>
          <w:numId w:val="1"/>
        </w:numPr>
        <w:tabs>
          <w:tab w:val="left" w:pos="540"/>
        </w:tabs>
        <w:spacing w:before="120" w:after="120" w:line="240" w:lineRule="auto"/>
        <w:ind w:left="0" w:firstLine="0"/>
        <w:jc w:val="both"/>
        <w:rPr>
          <w:sz w:val="24"/>
        </w:rPr>
      </w:pPr>
      <w:r w:rsidRPr="00730AB6">
        <w:rPr>
          <w:sz w:val="24"/>
        </w:rPr>
        <w:t>Пункт</w:t>
      </w:r>
      <w:r w:rsidR="00730AB6">
        <w:rPr>
          <w:sz w:val="24"/>
        </w:rPr>
        <w:t>ы</w:t>
      </w:r>
      <w:r w:rsidRPr="00730AB6">
        <w:rPr>
          <w:sz w:val="24"/>
        </w:rPr>
        <w:t xml:space="preserve"> 3</w:t>
      </w:r>
      <w:r w:rsidR="00730AB6">
        <w:rPr>
          <w:sz w:val="24"/>
        </w:rPr>
        <w:t xml:space="preserve"> и 4</w:t>
      </w:r>
      <w:r w:rsidRPr="00730AB6">
        <w:rPr>
          <w:sz w:val="24"/>
        </w:rPr>
        <w:t xml:space="preserve"> той же статьи</w:t>
      </w:r>
      <w:r w:rsidR="00187AE0" w:rsidRPr="00730AB6">
        <w:rPr>
          <w:sz w:val="24"/>
        </w:rPr>
        <w:t xml:space="preserve"> </w:t>
      </w:r>
      <w:r w:rsidR="005E419A" w:rsidRPr="00730AB6">
        <w:rPr>
          <w:sz w:val="24"/>
        </w:rPr>
        <w:t>регламентиру</w:t>
      </w:r>
      <w:r w:rsidR="005E419A">
        <w:rPr>
          <w:sz w:val="24"/>
        </w:rPr>
        <w:t>ю</w:t>
      </w:r>
      <w:r w:rsidR="005E419A" w:rsidRPr="00730AB6">
        <w:rPr>
          <w:sz w:val="24"/>
        </w:rPr>
        <w:t xml:space="preserve">т </w:t>
      </w:r>
      <w:r w:rsidR="00187AE0" w:rsidRPr="00730AB6">
        <w:rPr>
          <w:sz w:val="24"/>
        </w:rPr>
        <w:t>для сотрудников комплайенс контроля</w:t>
      </w:r>
      <w:r w:rsidR="00730AB6" w:rsidRPr="00730AB6">
        <w:rPr>
          <w:sz w:val="24"/>
        </w:rPr>
        <w:t xml:space="preserve"> и иных сотрудников</w:t>
      </w:r>
      <w:r w:rsidR="00187AE0" w:rsidRPr="00730AB6">
        <w:rPr>
          <w:sz w:val="24"/>
        </w:rPr>
        <w:t xml:space="preserve"> кредитных учреждений </w:t>
      </w:r>
      <w:r w:rsidR="00730AB6" w:rsidRPr="00730AB6">
        <w:rPr>
          <w:sz w:val="24"/>
        </w:rPr>
        <w:t>процедуры по сбору и проверке сведений о клиентах</w:t>
      </w:r>
      <w:r w:rsidR="006458D8">
        <w:rPr>
          <w:sz w:val="24"/>
        </w:rPr>
        <w:t xml:space="preserve"> (юридических или физических лиц</w:t>
      </w:r>
      <w:r w:rsidR="005E419A">
        <w:rPr>
          <w:sz w:val="24"/>
        </w:rPr>
        <w:t>ах</w:t>
      </w:r>
      <w:r w:rsidR="006458D8">
        <w:rPr>
          <w:sz w:val="24"/>
        </w:rPr>
        <w:t>)</w:t>
      </w:r>
      <w:r w:rsidR="00730AB6" w:rsidRPr="00730AB6">
        <w:rPr>
          <w:sz w:val="24"/>
        </w:rPr>
        <w:t xml:space="preserve"> для целей ПОД/ФТ при установлении деловых отношений, при проведении любых разовых сделок на установленную пороговую сумму</w:t>
      </w:r>
      <w:r w:rsidR="00730AB6">
        <w:rPr>
          <w:sz w:val="24"/>
        </w:rPr>
        <w:t xml:space="preserve">, при подозрении в легализации или ФТ, при </w:t>
      </w:r>
      <w:r w:rsidR="005E419A">
        <w:rPr>
          <w:sz w:val="24"/>
        </w:rPr>
        <w:t xml:space="preserve">наличии </w:t>
      </w:r>
      <w:r w:rsidR="00730AB6">
        <w:rPr>
          <w:sz w:val="24"/>
        </w:rPr>
        <w:t xml:space="preserve">иных сомнений в предоставляемых сведениях. </w:t>
      </w:r>
      <w:r w:rsidR="00730AB6" w:rsidRPr="00730AB6">
        <w:rPr>
          <w:sz w:val="24"/>
        </w:rPr>
        <w:t xml:space="preserve"> </w:t>
      </w:r>
    </w:p>
    <w:p w:rsidR="00752434" w:rsidRPr="00752434" w:rsidRDefault="004E3AD0" w:rsidP="00FF23C8">
      <w:pPr>
        <w:pStyle w:val="21"/>
        <w:numPr>
          <w:ilvl w:val="0"/>
          <w:numId w:val="1"/>
        </w:numPr>
        <w:tabs>
          <w:tab w:val="left" w:pos="540"/>
        </w:tabs>
        <w:spacing w:before="120" w:after="120" w:line="240" w:lineRule="auto"/>
        <w:ind w:left="0" w:firstLine="0"/>
        <w:jc w:val="both"/>
        <w:rPr>
          <w:b/>
          <w:i/>
          <w:sz w:val="24"/>
          <w:u w:val="single"/>
        </w:rPr>
      </w:pPr>
      <w:r w:rsidRPr="00066BB2">
        <w:rPr>
          <w:sz w:val="24"/>
        </w:rPr>
        <w:t>Согласно Пункту 10 Положения «Об организации внутреннего контроля в целях противодействия легализации доходов, полученных преступным путем и финансированию терроризма»</w:t>
      </w:r>
      <w:r w:rsidR="009C3B4B">
        <w:rPr>
          <w:sz w:val="24"/>
        </w:rPr>
        <w:t xml:space="preserve"> </w:t>
      </w:r>
    </w:p>
    <w:p w:rsidR="00974C02" w:rsidRDefault="00486C09" w:rsidP="00B87CF4">
      <w:pPr>
        <w:tabs>
          <w:tab w:val="left" w:pos="567"/>
        </w:tabs>
        <w:spacing w:before="120" w:after="120" w:line="240" w:lineRule="auto"/>
        <w:ind w:left="709"/>
        <w:jc w:val="both"/>
        <w:rPr>
          <w:rFonts w:ascii="Times New Roman" w:hAnsi="Times New Roman"/>
          <w:i/>
          <w:sz w:val="24"/>
          <w:szCs w:val="24"/>
        </w:rPr>
      </w:pPr>
      <w:r>
        <w:rPr>
          <w:rFonts w:ascii="Times New Roman" w:hAnsi="Times New Roman"/>
          <w:i/>
          <w:sz w:val="24"/>
          <w:szCs w:val="24"/>
        </w:rPr>
        <w:t>«</w:t>
      </w:r>
      <w:r w:rsidR="004E3AD0" w:rsidRPr="00B87CF4">
        <w:rPr>
          <w:rFonts w:ascii="Times New Roman" w:hAnsi="Times New Roman"/>
          <w:i/>
          <w:sz w:val="24"/>
          <w:szCs w:val="24"/>
        </w:rPr>
        <w:t>субъект финансового мониторинга обязан обеспечить распространение на клиентов полного спектра мер по НПК, включая требование по установлению личности выгодоприобретателя и верификации предоставленных документов, а также проведения НПК в отношении уста</w:t>
      </w:r>
      <w:r w:rsidR="00974C02">
        <w:rPr>
          <w:rFonts w:ascii="Times New Roman" w:hAnsi="Times New Roman"/>
          <w:i/>
          <w:sz w:val="24"/>
          <w:szCs w:val="24"/>
        </w:rPr>
        <w:t>новленного выгодоприобретателя</w:t>
      </w:r>
      <w:r>
        <w:rPr>
          <w:rFonts w:ascii="Times New Roman" w:hAnsi="Times New Roman"/>
          <w:i/>
          <w:sz w:val="24"/>
          <w:szCs w:val="24"/>
        </w:rPr>
        <w:t>….</w:t>
      </w:r>
      <w:r w:rsidR="00974C02">
        <w:rPr>
          <w:rFonts w:ascii="Times New Roman" w:hAnsi="Times New Roman"/>
          <w:i/>
          <w:sz w:val="24"/>
          <w:szCs w:val="24"/>
        </w:rPr>
        <w:t>»</w:t>
      </w:r>
    </w:p>
    <w:p w:rsidR="00945729" w:rsidRPr="00D857C9" w:rsidRDefault="00D857C9" w:rsidP="004A50E1">
      <w:pPr>
        <w:pStyle w:val="21"/>
        <w:numPr>
          <w:ilvl w:val="0"/>
          <w:numId w:val="1"/>
        </w:numPr>
        <w:tabs>
          <w:tab w:val="left" w:pos="540"/>
        </w:tabs>
        <w:spacing w:before="120" w:after="120" w:line="240" w:lineRule="auto"/>
        <w:ind w:left="0" w:firstLine="0"/>
        <w:jc w:val="both"/>
        <w:rPr>
          <w:sz w:val="24"/>
        </w:rPr>
      </w:pPr>
      <w:r w:rsidRPr="00D857C9">
        <w:rPr>
          <w:sz w:val="24"/>
        </w:rPr>
        <w:t>Следует отметить, что в соответствии с Положением «Об осуществлении банками мер по противодействию и выявлению операций с денежными средствами и/или иным имуществом, связанных с легализацией доходов, полученных преступным путем, и финансированием терроризма» банки должны обновлять полученные сведения не реже одного раза в год, пересматривать степень риска работы с клиентом. Обновление сведений возможно при возникновении сомнений в достоверности</w:t>
      </w:r>
      <w:r w:rsidR="00E22F66">
        <w:rPr>
          <w:sz w:val="24"/>
        </w:rPr>
        <w:t xml:space="preserve"> (пункт 30 Положения)</w:t>
      </w:r>
      <w:r w:rsidRPr="00D857C9">
        <w:rPr>
          <w:sz w:val="24"/>
        </w:rPr>
        <w:t xml:space="preserve">. </w:t>
      </w:r>
      <w:r w:rsidRPr="008F5DA4">
        <w:rPr>
          <w:sz w:val="24"/>
          <w:u w:val="single"/>
        </w:rPr>
        <w:t>Н</w:t>
      </w:r>
      <w:r w:rsidR="004E3AD0" w:rsidRPr="00D857C9">
        <w:rPr>
          <w:sz w:val="24"/>
          <w:u w:val="single"/>
        </w:rPr>
        <w:t>едостаток устранен</w:t>
      </w:r>
      <w:r w:rsidR="004E3AD0" w:rsidRPr="00D857C9">
        <w:rPr>
          <w:sz w:val="24"/>
        </w:rPr>
        <w:t xml:space="preserve">. </w:t>
      </w:r>
    </w:p>
    <w:p w:rsidR="00945729" w:rsidRPr="00945729" w:rsidRDefault="00945729" w:rsidP="00945729">
      <w:pPr>
        <w:pStyle w:val="21"/>
        <w:tabs>
          <w:tab w:val="left" w:pos="540"/>
        </w:tabs>
        <w:spacing w:before="120" w:after="120" w:line="240" w:lineRule="auto"/>
        <w:jc w:val="both"/>
        <w:rPr>
          <w:b/>
          <w:i/>
          <w:sz w:val="24"/>
          <w:u w:val="single"/>
        </w:rPr>
      </w:pPr>
    </w:p>
    <w:p w:rsidR="004E3AD0" w:rsidRPr="00B922A8" w:rsidRDefault="004E3AD0" w:rsidP="00B922A8">
      <w:pPr>
        <w:pStyle w:val="21"/>
        <w:tabs>
          <w:tab w:val="left" w:pos="540"/>
        </w:tabs>
        <w:spacing w:before="120" w:after="120" w:line="240" w:lineRule="auto"/>
        <w:jc w:val="both"/>
        <w:rPr>
          <w:b/>
          <w:i/>
          <w:sz w:val="24"/>
        </w:rPr>
      </w:pPr>
      <w:r w:rsidRPr="00945729">
        <w:rPr>
          <w:b/>
          <w:i/>
          <w:sz w:val="24"/>
          <w:u w:val="single"/>
        </w:rPr>
        <w:t>Недостаток 5</w:t>
      </w:r>
      <w:r w:rsidR="00B922A8">
        <w:rPr>
          <w:b/>
          <w:i/>
          <w:sz w:val="24"/>
          <w:u w:val="single"/>
        </w:rPr>
        <w:t>:</w:t>
      </w:r>
      <w:r w:rsidRPr="00B922A8">
        <w:rPr>
          <w:b/>
          <w:i/>
          <w:sz w:val="24"/>
        </w:rPr>
        <w:t xml:space="preserve"> Нет ясности в вопросе применения НПК к лицам, которые уже являлись клиентами финансового учреждения и проведения НПК на постоянной основе. </w:t>
      </w:r>
    </w:p>
    <w:p w:rsidR="004E3AD0" w:rsidRPr="004E3AD0" w:rsidRDefault="004E3AD0" w:rsidP="005856FB">
      <w:pPr>
        <w:pStyle w:val="21"/>
        <w:numPr>
          <w:ilvl w:val="0"/>
          <w:numId w:val="1"/>
        </w:numPr>
        <w:tabs>
          <w:tab w:val="left" w:pos="540"/>
        </w:tabs>
        <w:spacing w:before="120" w:after="120" w:line="240" w:lineRule="auto"/>
        <w:ind w:left="0" w:firstLine="0"/>
        <w:jc w:val="both"/>
        <w:rPr>
          <w:sz w:val="24"/>
        </w:rPr>
      </w:pPr>
      <w:r w:rsidRPr="004E3AD0">
        <w:rPr>
          <w:sz w:val="24"/>
        </w:rPr>
        <w:tab/>
        <w:t xml:space="preserve">Законом от 4 августа 2011 г. «О внесении изменений и дополнений в Закон Туркменистана «О противодействии легализации доходов, полученных преступным путем </w:t>
      </w:r>
      <w:r w:rsidRPr="004E3AD0">
        <w:rPr>
          <w:sz w:val="24"/>
        </w:rPr>
        <w:lastRenderedPageBreak/>
        <w:t xml:space="preserve">и финансированию терроризма» внесены изменения в пункт 5 статьи 3, а именно «Лица, представляющие сведения в отношении имеющихся клиентов, обязаны на постоянной основе осуществлять надлежащий контроль после принятия их на обслуживание, в том числе в отношении клиентов, принятых на обслуживание до вступления в силу настоящего Закона». </w:t>
      </w:r>
    </w:p>
    <w:p w:rsidR="00703CF2" w:rsidRDefault="004E3AD0" w:rsidP="00703CF2">
      <w:pPr>
        <w:pStyle w:val="21"/>
        <w:numPr>
          <w:ilvl w:val="0"/>
          <w:numId w:val="1"/>
        </w:numPr>
        <w:tabs>
          <w:tab w:val="left" w:pos="540"/>
        </w:tabs>
        <w:spacing w:before="120" w:after="120" w:line="240" w:lineRule="auto"/>
        <w:ind w:left="0" w:firstLine="0"/>
        <w:jc w:val="both"/>
        <w:rPr>
          <w:sz w:val="24"/>
        </w:rPr>
      </w:pPr>
      <w:r w:rsidRPr="004E3AD0">
        <w:rPr>
          <w:sz w:val="24"/>
        </w:rPr>
        <w:t xml:space="preserve">Кроме того, согласно Положению «Об организации внутреннего контроля в целях </w:t>
      </w:r>
      <w:r w:rsidR="0097326C">
        <w:rPr>
          <w:sz w:val="24"/>
        </w:rPr>
        <w:t>ПОД/ФТ</w:t>
      </w:r>
      <w:r w:rsidRPr="004E3AD0">
        <w:rPr>
          <w:sz w:val="24"/>
        </w:rPr>
        <w:t xml:space="preserve">» субъект финансового мониторинга обязан принимать меры по надлежащей проверке клиентов, включая установление и подтверждение личности своих клиентов на постоянной основе в отношении действующих клиентов, независимо от частоты проведения операций и осуществления сделок, а также с учетом установленной пороговой суммы (пункт 5 раздела 2). </w:t>
      </w:r>
    </w:p>
    <w:p w:rsidR="00703CF2" w:rsidRPr="004E3AD0" w:rsidRDefault="00703CF2" w:rsidP="00703CF2">
      <w:pPr>
        <w:pStyle w:val="21"/>
        <w:numPr>
          <w:ilvl w:val="0"/>
          <w:numId w:val="1"/>
        </w:numPr>
        <w:tabs>
          <w:tab w:val="left" w:pos="540"/>
        </w:tabs>
        <w:spacing w:before="120" w:after="120" w:line="240" w:lineRule="auto"/>
        <w:ind w:left="0" w:firstLine="0"/>
        <w:jc w:val="both"/>
        <w:rPr>
          <w:sz w:val="24"/>
        </w:rPr>
      </w:pPr>
      <w:r w:rsidRPr="004E3AD0">
        <w:rPr>
          <w:sz w:val="24"/>
        </w:rPr>
        <w:t>Это дает право субъектам финансового мониторинга запрашивать любую информацию обо всех своих клиент</w:t>
      </w:r>
      <w:r>
        <w:rPr>
          <w:sz w:val="24"/>
        </w:rPr>
        <w:t>ах</w:t>
      </w:r>
      <w:r w:rsidRPr="004E3AD0">
        <w:rPr>
          <w:sz w:val="24"/>
        </w:rPr>
        <w:t xml:space="preserve"> независимо от формы собственности. </w:t>
      </w:r>
    </w:p>
    <w:p w:rsidR="004E3AD0" w:rsidRDefault="004E3AD0" w:rsidP="00FF23C8">
      <w:pPr>
        <w:pStyle w:val="21"/>
        <w:numPr>
          <w:ilvl w:val="0"/>
          <w:numId w:val="1"/>
        </w:numPr>
        <w:tabs>
          <w:tab w:val="left" w:pos="540"/>
        </w:tabs>
        <w:spacing w:before="120" w:after="120" w:line="240" w:lineRule="auto"/>
        <w:ind w:left="0" w:firstLine="0"/>
        <w:jc w:val="both"/>
        <w:rPr>
          <w:sz w:val="24"/>
        </w:rPr>
      </w:pPr>
      <w:r w:rsidRPr="00EE4B72">
        <w:rPr>
          <w:sz w:val="24"/>
        </w:rPr>
        <w:t xml:space="preserve">При этом раздел 3 настоящего Положения в полной мере регламентирует идентификацию лиц, находящихся на обслуживании субъекта финансового мониторинга (клиентов, бенефициарных собственников). </w:t>
      </w:r>
      <w:r w:rsidRPr="00560A2D">
        <w:rPr>
          <w:sz w:val="24"/>
          <w:u w:val="single"/>
        </w:rPr>
        <w:t>Недостаток устранен</w:t>
      </w:r>
      <w:r w:rsidRPr="00EE4B72">
        <w:rPr>
          <w:sz w:val="24"/>
        </w:rPr>
        <w:t xml:space="preserve">. </w:t>
      </w:r>
    </w:p>
    <w:p w:rsidR="00EE4B72" w:rsidRPr="00EE4B72" w:rsidRDefault="00EE4B72" w:rsidP="00EE4B72">
      <w:pPr>
        <w:pStyle w:val="21"/>
        <w:tabs>
          <w:tab w:val="left" w:pos="540"/>
        </w:tabs>
        <w:spacing w:before="120" w:after="120" w:line="240" w:lineRule="auto"/>
        <w:jc w:val="both"/>
        <w:rPr>
          <w:sz w:val="24"/>
        </w:rPr>
      </w:pPr>
    </w:p>
    <w:p w:rsidR="004E3AD0" w:rsidRPr="00EE4B72" w:rsidRDefault="004E3AD0" w:rsidP="00B922A8">
      <w:pPr>
        <w:pStyle w:val="21"/>
        <w:tabs>
          <w:tab w:val="left" w:pos="540"/>
        </w:tabs>
        <w:spacing w:before="120" w:after="120" w:line="240" w:lineRule="auto"/>
        <w:jc w:val="both"/>
        <w:rPr>
          <w:b/>
          <w:i/>
          <w:sz w:val="24"/>
        </w:rPr>
      </w:pPr>
      <w:r w:rsidRPr="00EE4B72">
        <w:rPr>
          <w:b/>
          <w:i/>
          <w:sz w:val="24"/>
          <w:u w:val="single"/>
        </w:rPr>
        <w:t>Недостаток 6</w:t>
      </w:r>
      <w:r w:rsidR="00EE4B72" w:rsidRPr="00B922A8">
        <w:rPr>
          <w:b/>
          <w:i/>
          <w:sz w:val="24"/>
        </w:rPr>
        <w:t>:</w:t>
      </w:r>
      <w:r w:rsidRPr="00EE4B72">
        <w:rPr>
          <w:b/>
          <w:i/>
          <w:sz w:val="24"/>
        </w:rPr>
        <w:t xml:space="preserve"> Отсутствует единообразный механизм оформления результатов НПК. </w:t>
      </w:r>
    </w:p>
    <w:p w:rsidR="004E3AD0" w:rsidRDefault="004E3AD0" w:rsidP="00FF23C8">
      <w:pPr>
        <w:pStyle w:val="21"/>
        <w:numPr>
          <w:ilvl w:val="0"/>
          <w:numId w:val="1"/>
        </w:numPr>
        <w:tabs>
          <w:tab w:val="left" w:pos="540"/>
        </w:tabs>
        <w:spacing w:before="120" w:after="120" w:line="240" w:lineRule="auto"/>
        <w:ind w:left="0" w:firstLine="0"/>
        <w:jc w:val="both"/>
        <w:rPr>
          <w:sz w:val="24"/>
        </w:rPr>
      </w:pPr>
      <w:r w:rsidRPr="00B922A8">
        <w:rPr>
          <w:sz w:val="24"/>
        </w:rPr>
        <w:t xml:space="preserve">Согласно Разделу 6 Положения «Об организации внутреннего контроля в целях </w:t>
      </w:r>
      <w:r w:rsidR="00845186">
        <w:rPr>
          <w:sz w:val="24"/>
        </w:rPr>
        <w:t>ПОД/ФТ</w:t>
      </w:r>
      <w:r w:rsidRPr="00B922A8">
        <w:rPr>
          <w:sz w:val="24"/>
        </w:rPr>
        <w:t xml:space="preserve">» субъект финансового мониторинга обязан документально фиксировать сведения, относящиеся ко всем операциям, указанным в пункте 15 Положения. Также ответственный сотрудник субъекта финансового мониторинга оформляет результаты проведённой НПК, согласно приложениям № 1, 2, 3 и 4 к </w:t>
      </w:r>
      <w:r w:rsidR="00B6743D">
        <w:rPr>
          <w:sz w:val="24"/>
        </w:rPr>
        <w:t>данному</w:t>
      </w:r>
      <w:r w:rsidR="00B6743D" w:rsidRPr="00B922A8">
        <w:rPr>
          <w:sz w:val="24"/>
        </w:rPr>
        <w:t xml:space="preserve"> </w:t>
      </w:r>
      <w:r w:rsidRPr="00B922A8">
        <w:rPr>
          <w:sz w:val="24"/>
        </w:rPr>
        <w:t>Положению.</w:t>
      </w:r>
      <w:r w:rsidR="00B922A8" w:rsidRPr="00B922A8">
        <w:rPr>
          <w:sz w:val="24"/>
        </w:rPr>
        <w:t xml:space="preserve"> </w:t>
      </w:r>
      <w:r w:rsidRPr="00BA688D">
        <w:rPr>
          <w:sz w:val="24"/>
          <w:u w:val="single"/>
        </w:rPr>
        <w:t>Недостаток устранен</w:t>
      </w:r>
      <w:r w:rsidRPr="00B922A8">
        <w:rPr>
          <w:sz w:val="24"/>
        </w:rPr>
        <w:t xml:space="preserve">. </w:t>
      </w:r>
    </w:p>
    <w:p w:rsidR="00B922A8" w:rsidRPr="004E3AD0" w:rsidRDefault="00B922A8" w:rsidP="00B922A8">
      <w:pPr>
        <w:pStyle w:val="21"/>
        <w:tabs>
          <w:tab w:val="left" w:pos="540"/>
        </w:tabs>
        <w:spacing w:before="120" w:after="120" w:line="240" w:lineRule="auto"/>
        <w:jc w:val="both"/>
        <w:rPr>
          <w:sz w:val="24"/>
        </w:rPr>
      </w:pPr>
    </w:p>
    <w:p w:rsidR="004E3AD0" w:rsidRPr="00B641CD" w:rsidRDefault="004E3AD0" w:rsidP="00B641CD">
      <w:pPr>
        <w:pStyle w:val="21"/>
        <w:tabs>
          <w:tab w:val="left" w:pos="540"/>
        </w:tabs>
        <w:spacing w:before="120" w:after="120" w:line="240" w:lineRule="auto"/>
        <w:jc w:val="both"/>
        <w:rPr>
          <w:b/>
          <w:i/>
          <w:sz w:val="24"/>
          <w:u w:val="single"/>
        </w:rPr>
      </w:pPr>
      <w:r w:rsidRPr="00B641CD">
        <w:rPr>
          <w:b/>
          <w:i/>
          <w:sz w:val="24"/>
          <w:u w:val="single"/>
        </w:rPr>
        <w:t xml:space="preserve">Недостаток </w:t>
      </w:r>
      <w:r w:rsidRPr="000811F3">
        <w:rPr>
          <w:b/>
          <w:i/>
          <w:sz w:val="24"/>
          <w:u w:val="single"/>
        </w:rPr>
        <w:t>7</w:t>
      </w:r>
      <w:r w:rsidR="00B641CD" w:rsidRPr="00B641CD">
        <w:rPr>
          <w:b/>
          <w:i/>
          <w:sz w:val="24"/>
        </w:rPr>
        <w:t>:</w:t>
      </w:r>
      <w:r w:rsidRPr="00B641CD">
        <w:rPr>
          <w:b/>
          <w:i/>
          <w:sz w:val="24"/>
        </w:rPr>
        <w:t xml:space="preserve"> Подход на основе оценки риска при регулировании вопросов НПК применяется некоторыми банками. </w:t>
      </w:r>
    </w:p>
    <w:p w:rsidR="004E3AD0" w:rsidRPr="004E3AD0" w:rsidRDefault="004E3AD0" w:rsidP="00B641CD">
      <w:pPr>
        <w:pStyle w:val="21"/>
        <w:numPr>
          <w:ilvl w:val="0"/>
          <w:numId w:val="1"/>
        </w:numPr>
        <w:tabs>
          <w:tab w:val="left" w:pos="540"/>
        </w:tabs>
        <w:spacing w:before="120" w:after="120" w:line="240" w:lineRule="auto"/>
        <w:ind w:left="0" w:firstLine="0"/>
        <w:jc w:val="both"/>
        <w:rPr>
          <w:sz w:val="24"/>
        </w:rPr>
      </w:pPr>
      <w:r w:rsidRPr="004E3AD0">
        <w:rPr>
          <w:sz w:val="24"/>
        </w:rPr>
        <w:t xml:space="preserve"> В соответствии с Положением "Об осуществлении банками мер по противодействию и выявлению операций с денежными средствами и/или иным имуществом, связанных с легализацией доходов, полученных преступным путем и финансированием терроризма" устанавливаются требования по осуществлению банками внутреннего контроля в целях противодействия легализации доходов, полученных преступным путем, и </w:t>
      </w:r>
      <w:r w:rsidR="00B6743D" w:rsidRPr="004E3AD0">
        <w:rPr>
          <w:sz w:val="24"/>
        </w:rPr>
        <w:t>финансировани</w:t>
      </w:r>
      <w:r w:rsidR="00B6743D">
        <w:rPr>
          <w:sz w:val="24"/>
        </w:rPr>
        <w:t>ю</w:t>
      </w:r>
      <w:r w:rsidR="00B6743D" w:rsidRPr="004E3AD0">
        <w:rPr>
          <w:sz w:val="24"/>
        </w:rPr>
        <w:t xml:space="preserve"> </w:t>
      </w:r>
      <w:r w:rsidRPr="004E3AD0">
        <w:rPr>
          <w:sz w:val="24"/>
        </w:rPr>
        <w:t xml:space="preserve">терроризма. А именно, правила внутреннего контроля разрабатываются с учетом характера и основных направлений деятельности банка, клиентов и рисков, связанных с легализацией доходов, полученных преступным путем и </w:t>
      </w:r>
      <w:r w:rsidR="00B6743D" w:rsidRPr="004E3AD0">
        <w:rPr>
          <w:sz w:val="24"/>
        </w:rPr>
        <w:t>финансировани</w:t>
      </w:r>
      <w:r w:rsidR="00B6743D">
        <w:rPr>
          <w:sz w:val="24"/>
        </w:rPr>
        <w:t>ем</w:t>
      </w:r>
      <w:r w:rsidR="00B6743D" w:rsidRPr="004E3AD0">
        <w:rPr>
          <w:sz w:val="24"/>
        </w:rPr>
        <w:t xml:space="preserve"> </w:t>
      </w:r>
      <w:r w:rsidRPr="004E3AD0">
        <w:rPr>
          <w:sz w:val="24"/>
        </w:rPr>
        <w:t>терроризма, и должны включать:</w:t>
      </w:r>
    </w:p>
    <w:p w:rsidR="004E3AD0" w:rsidRPr="00D964F3" w:rsidRDefault="004E3AD0" w:rsidP="00FF23C8">
      <w:pPr>
        <w:numPr>
          <w:ilvl w:val="0"/>
          <w:numId w:val="18"/>
        </w:numPr>
        <w:tabs>
          <w:tab w:val="left" w:pos="567"/>
        </w:tabs>
        <w:spacing w:before="120" w:after="120" w:line="240" w:lineRule="auto"/>
        <w:jc w:val="both"/>
        <w:rPr>
          <w:rFonts w:ascii="Times New Roman" w:hAnsi="Times New Roman"/>
          <w:i/>
          <w:sz w:val="24"/>
          <w:szCs w:val="24"/>
        </w:rPr>
      </w:pPr>
      <w:r w:rsidRPr="00D964F3">
        <w:rPr>
          <w:rFonts w:ascii="Times New Roman" w:hAnsi="Times New Roman"/>
          <w:i/>
          <w:sz w:val="24"/>
          <w:szCs w:val="24"/>
        </w:rPr>
        <w:t>порядок идентификации участников операций с денежными средствами и установления бенефициарных собственников клиентов банка;</w:t>
      </w:r>
    </w:p>
    <w:p w:rsidR="004E3AD0" w:rsidRPr="00D964F3" w:rsidRDefault="004E3AD0" w:rsidP="00FF23C8">
      <w:pPr>
        <w:numPr>
          <w:ilvl w:val="0"/>
          <w:numId w:val="18"/>
        </w:numPr>
        <w:tabs>
          <w:tab w:val="left" w:pos="567"/>
        </w:tabs>
        <w:spacing w:before="120" w:after="120" w:line="240" w:lineRule="auto"/>
        <w:jc w:val="both"/>
        <w:rPr>
          <w:rFonts w:ascii="Times New Roman" w:hAnsi="Times New Roman"/>
          <w:i/>
          <w:sz w:val="24"/>
          <w:szCs w:val="24"/>
        </w:rPr>
      </w:pPr>
      <w:r w:rsidRPr="00D964F3">
        <w:rPr>
          <w:rFonts w:ascii="Times New Roman" w:hAnsi="Times New Roman"/>
          <w:i/>
          <w:sz w:val="24"/>
          <w:szCs w:val="24"/>
        </w:rPr>
        <w:t>способы взаимодействия с государственными органами (направление запросов, использование баз данных и др.) в целях более тщательного изучения клиентов, а также выявления подозрительных операций с денежными средствами;</w:t>
      </w:r>
    </w:p>
    <w:p w:rsidR="004E3AD0" w:rsidRPr="00D964F3" w:rsidRDefault="004E3AD0" w:rsidP="00FF23C8">
      <w:pPr>
        <w:numPr>
          <w:ilvl w:val="0"/>
          <w:numId w:val="18"/>
        </w:numPr>
        <w:tabs>
          <w:tab w:val="left" w:pos="567"/>
        </w:tabs>
        <w:spacing w:before="120" w:after="120" w:line="240" w:lineRule="auto"/>
        <w:jc w:val="both"/>
        <w:rPr>
          <w:rFonts w:ascii="Times New Roman" w:hAnsi="Times New Roman"/>
          <w:i/>
          <w:sz w:val="24"/>
          <w:szCs w:val="24"/>
        </w:rPr>
      </w:pPr>
      <w:r w:rsidRPr="00D964F3">
        <w:rPr>
          <w:rFonts w:ascii="Times New Roman" w:hAnsi="Times New Roman"/>
          <w:i/>
          <w:sz w:val="24"/>
          <w:szCs w:val="24"/>
        </w:rPr>
        <w:t>критерии выявления и признаки подозрительных операций с денежными средствами с учетом специфики деятельности банка;</w:t>
      </w:r>
    </w:p>
    <w:p w:rsidR="004E3AD0" w:rsidRPr="00D964F3" w:rsidRDefault="004E3AD0" w:rsidP="00FF23C8">
      <w:pPr>
        <w:numPr>
          <w:ilvl w:val="0"/>
          <w:numId w:val="18"/>
        </w:numPr>
        <w:tabs>
          <w:tab w:val="left" w:pos="567"/>
        </w:tabs>
        <w:spacing w:before="120" w:after="120" w:line="240" w:lineRule="auto"/>
        <w:jc w:val="both"/>
        <w:rPr>
          <w:rFonts w:ascii="Times New Roman" w:hAnsi="Times New Roman"/>
          <w:i/>
          <w:sz w:val="24"/>
          <w:szCs w:val="24"/>
        </w:rPr>
      </w:pPr>
      <w:r w:rsidRPr="00D964F3">
        <w:rPr>
          <w:rFonts w:ascii="Times New Roman" w:hAnsi="Times New Roman"/>
          <w:i/>
          <w:sz w:val="24"/>
          <w:szCs w:val="24"/>
        </w:rPr>
        <w:t>порядок выявления и отнесения операций с денежными средствами к финансовым операциям, подлежащим обязательному контролю;</w:t>
      </w:r>
    </w:p>
    <w:p w:rsidR="004E3AD0" w:rsidRPr="00D964F3" w:rsidRDefault="004E3AD0" w:rsidP="00FF23C8">
      <w:pPr>
        <w:numPr>
          <w:ilvl w:val="0"/>
          <w:numId w:val="18"/>
        </w:numPr>
        <w:tabs>
          <w:tab w:val="left" w:pos="567"/>
        </w:tabs>
        <w:spacing w:before="120" w:after="120" w:line="240" w:lineRule="auto"/>
        <w:jc w:val="both"/>
        <w:rPr>
          <w:rFonts w:ascii="Times New Roman" w:hAnsi="Times New Roman"/>
          <w:i/>
          <w:sz w:val="24"/>
          <w:szCs w:val="24"/>
        </w:rPr>
      </w:pPr>
      <w:r w:rsidRPr="00D964F3">
        <w:rPr>
          <w:rFonts w:ascii="Times New Roman" w:hAnsi="Times New Roman"/>
          <w:i/>
          <w:sz w:val="24"/>
          <w:szCs w:val="24"/>
        </w:rPr>
        <w:lastRenderedPageBreak/>
        <w:t>порядок документального фиксирования операций с денежными средствами, подлежащих обязательному контролю;</w:t>
      </w:r>
    </w:p>
    <w:p w:rsidR="004E3AD0" w:rsidRPr="00D964F3" w:rsidRDefault="004E3AD0" w:rsidP="00FF23C8">
      <w:pPr>
        <w:numPr>
          <w:ilvl w:val="0"/>
          <w:numId w:val="18"/>
        </w:numPr>
        <w:tabs>
          <w:tab w:val="left" w:pos="567"/>
        </w:tabs>
        <w:spacing w:before="120" w:after="120" w:line="240" w:lineRule="auto"/>
        <w:jc w:val="both"/>
        <w:rPr>
          <w:rFonts w:ascii="Times New Roman" w:hAnsi="Times New Roman"/>
          <w:i/>
          <w:sz w:val="24"/>
          <w:szCs w:val="24"/>
        </w:rPr>
      </w:pPr>
      <w:r w:rsidRPr="00D964F3">
        <w:rPr>
          <w:rFonts w:ascii="Times New Roman" w:hAnsi="Times New Roman"/>
          <w:i/>
          <w:sz w:val="24"/>
          <w:szCs w:val="24"/>
        </w:rPr>
        <w:t>порядок приостановления отдельных операций с денежными средствами в случаях, предусмотренных законодательством Туркменистана;</w:t>
      </w:r>
    </w:p>
    <w:p w:rsidR="004E3AD0" w:rsidRPr="00D964F3" w:rsidRDefault="004E3AD0" w:rsidP="00FF23C8">
      <w:pPr>
        <w:numPr>
          <w:ilvl w:val="0"/>
          <w:numId w:val="18"/>
        </w:numPr>
        <w:tabs>
          <w:tab w:val="left" w:pos="567"/>
        </w:tabs>
        <w:spacing w:before="120" w:after="120" w:line="240" w:lineRule="auto"/>
        <w:jc w:val="both"/>
        <w:rPr>
          <w:rFonts w:ascii="Times New Roman" w:hAnsi="Times New Roman"/>
          <w:i/>
          <w:sz w:val="24"/>
          <w:szCs w:val="24"/>
        </w:rPr>
      </w:pPr>
      <w:r w:rsidRPr="00D964F3">
        <w:rPr>
          <w:rFonts w:ascii="Times New Roman" w:hAnsi="Times New Roman"/>
          <w:i/>
          <w:sz w:val="24"/>
          <w:szCs w:val="24"/>
        </w:rPr>
        <w:t>порядок обеспечения хранения и конфиденциальности информации об операциях, с денежными средствами, вызывающих подозрения и подлежащих обязательному контролю;</w:t>
      </w:r>
    </w:p>
    <w:p w:rsidR="004E3AD0" w:rsidRPr="00D964F3" w:rsidRDefault="004E3AD0" w:rsidP="00FF23C8">
      <w:pPr>
        <w:numPr>
          <w:ilvl w:val="0"/>
          <w:numId w:val="18"/>
        </w:numPr>
        <w:tabs>
          <w:tab w:val="left" w:pos="567"/>
        </w:tabs>
        <w:spacing w:before="120" w:after="120" w:line="240" w:lineRule="auto"/>
        <w:jc w:val="both"/>
        <w:rPr>
          <w:rFonts w:ascii="Times New Roman" w:hAnsi="Times New Roman"/>
          <w:i/>
          <w:sz w:val="24"/>
          <w:szCs w:val="24"/>
        </w:rPr>
      </w:pPr>
      <w:r w:rsidRPr="00D964F3">
        <w:rPr>
          <w:rFonts w:ascii="Times New Roman" w:hAnsi="Times New Roman"/>
          <w:i/>
          <w:sz w:val="24"/>
          <w:szCs w:val="24"/>
        </w:rPr>
        <w:t>указание ответственных должностных лиц банка, а также специалистов, ответственных за организацию разработки правил внутреннего контроля;</w:t>
      </w:r>
    </w:p>
    <w:p w:rsidR="004E3AD0" w:rsidRPr="00D964F3" w:rsidRDefault="004E3AD0" w:rsidP="00FF23C8">
      <w:pPr>
        <w:numPr>
          <w:ilvl w:val="0"/>
          <w:numId w:val="18"/>
        </w:numPr>
        <w:tabs>
          <w:tab w:val="left" w:pos="567"/>
        </w:tabs>
        <w:spacing w:before="120" w:after="120" w:line="240" w:lineRule="auto"/>
        <w:jc w:val="both"/>
        <w:rPr>
          <w:rFonts w:ascii="Times New Roman" w:hAnsi="Times New Roman"/>
          <w:i/>
          <w:sz w:val="24"/>
          <w:szCs w:val="24"/>
        </w:rPr>
      </w:pPr>
      <w:r w:rsidRPr="00D964F3">
        <w:rPr>
          <w:rFonts w:ascii="Times New Roman" w:hAnsi="Times New Roman"/>
          <w:i/>
          <w:sz w:val="24"/>
          <w:szCs w:val="24"/>
        </w:rPr>
        <w:t xml:space="preserve">требования к квалификации ответственных должностных лиц банка и подготовке работников специального структурного подразделения (при его наличии), должностных лиц, ответственных за осуществление внутреннего контроля, а также работников подразделений банка, участвующих в осуществлении банком операций с денежными средствами. </w:t>
      </w:r>
    </w:p>
    <w:p w:rsidR="004E3AD0" w:rsidRPr="00D964F3" w:rsidRDefault="004E3AD0" w:rsidP="00FF23C8">
      <w:pPr>
        <w:pStyle w:val="21"/>
        <w:numPr>
          <w:ilvl w:val="0"/>
          <w:numId w:val="1"/>
        </w:numPr>
        <w:tabs>
          <w:tab w:val="left" w:pos="540"/>
        </w:tabs>
        <w:spacing w:before="120" w:after="120" w:line="240" w:lineRule="auto"/>
        <w:ind w:left="0" w:firstLine="0"/>
        <w:jc w:val="both"/>
        <w:rPr>
          <w:sz w:val="24"/>
        </w:rPr>
      </w:pPr>
      <w:r w:rsidRPr="00D964F3">
        <w:rPr>
          <w:sz w:val="24"/>
        </w:rPr>
        <w:t xml:space="preserve">Кроме того, Положение "Об организации внутреннего контроля в целях </w:t>
      </w:r>
      <w:r w:rsidR="0088344F">
        <w:rPr>
          <w:sz w:val="24"/>
        </w:rPr>
        <w:t>ПОД/ФТ</w:t>
      </w:r>
      <w:r w:rsidRPr="00D964F3">
        <w:rPr>
          <w:sz w:val="24"/>
        </w:rPr>
        <w:t xml:space="preserve">" устанавливает обязанность всем субъектам финансового мониторинга принимать меры по надлежащей проверке клиентов (раздел 2, пункт 5) и разрабатывать процедуры управления рисками (раздел 2, пункт 9). </w:t>
      </w:r>
    </w:p>
    <w:p w:rsidR="00974C02" w:rsidRPr="00D52612" w:rsidRDefault="00C8071D" w:rsidP="00D52612">
      <w:pPr>
        <w:pStyle w:val="21"/>
        <w:numPr>
          <w:ilvl w:val="0"/>
          <w:numId w:val="1"/>
        </w:numPr>
        <w:tabs>
          <w:tab w:val="left" w:pos="540"/>
        </w:tabs>
        <w:spacing w:before="120" w:after="120" w:line="240" w:lineRule="auto"/>
        <w:ind w:left="0" w:firstLine="0"/>
        <w:jc w:val="both"/>
        <w:rPr>
          <w:sz w:val="24"/>
        </w:rPr>
      </w:pPr>
      <w:r>
        <w:rPr>
          <w:sz w:val="24"/>
        </w:rPr>
        <w:t xml:space="preserve">Согласно Пункту 10 </w:t>
      </w:r>
      <w:r w:rsidR="00974C02" w:rsidRPr="00066BB2">
        <w:rPr>
          <w:sz w:val="24"/>
        </w:rPr>
        <w:t>Положения</w:t>
      </w:r>
      <w:r w:rsidR="000A6CEE">
        <w:rPr>
          <w:sz w:val="24"/>
        </w:rPr>
        <w:t xml:space="preserve"> </w:t>
      </w:r>
      <w:r w:rsidR="000A6CEE" w:rsidRPr="000A6CEE">
        <w:rPr>
          <w:sz w:val="24"/>
        </w:rPr>
        <w:t>«Об осуществлении банками мер по противодействию и выявлению операций с денежными средствами и/или иным имуществом, связанных с легализацией доходов, полученных преступным путем, и финансированием терроризма»</w:t>
      </w:r>
      <w:r w:rsidR="00974C02">
        <w:rPr>
          <w:sz w:val="24"/>
        </w:rPr>
        <w:t>:</w:t>
      </w:r>
    </w:p>
    <w:p w:rsidR="00C8071D" w:rsidRDefault="00486C09" w:rsidP="00C8071D">
      <w:pPr>
        <w:tabs>
          <w:tab w:val="left" w:pos="567"/>
        </w:tabs>
        <w:spacing w:before="120" w:after="120" w:line="240" w:lineRule="auto"/>
        <w:ind w:left="709"/>
        <w:jc w:val="both"/>
        <w:rPr>
          <w:rFonts w:ascii="Times New Roman" w:hAnsi="Times New Roman"/>
          <w:i/>
          <w:sz w:val="24"/>
          <w:szCs w:val="24"/>
        </w:rPr>
      </w:pPr>
      <w:r>
        <w:rPr>
          <w:rFonts w:ascii="Times New Roman" w:hAnsi="Times New Roman"/>
          <w:i/>
          <w:sz w:val="24"/>
          <w:szCs w:val="24"/>
        </w:rPr>
        <w:t>«…..</w:t>
      </w:r>
      <w:r w:rsidR="00974C02" w:rsidRPr="00B87CF4">
        <w:rPr>
          <w:rFonts w:ascii="Times New Roman" w:hAnsi="Times New Roman"/>
          <w:i/>
          <w:sz w:val="24"/>
          <w:szCs w:val="24"/>
        </w:rPr>
        <w:t xml:space="preserve">Уполномоченный государственный орган, учитывая обстоятельства, когда риск отмывания денег или финансирования терроризма ниже и когда информация о личности клиента и выгодоприобретателя клиента доступна из открытых источников или когда надлежащие механизмы проверки и контроля существуют в иных областях национальных систем, имеет право разрешить субъекту финансового мониторинга применять упрощенные или сокращенные меры по НПК при установлении и проверке личности клиента и выгодоприобретателя, в соответствии с рекомендациями ФАТФ. </w:t>
      </w:r>
    </w:p>
    <w:p w:rsidR="000A6CEE" w:rsidRDefault="00C8071D" w:rsidP="000A6CEE">
      <w:pPr>
        <w:pStyle w:val="21"/>
        <w:numPr>
          <w:ilvl w:val="0"/>
          <w:numId w:val="1"/>
        </w:numPr>
        <w:tabs>
          <w:tab w:val="left" w:pos="540"/>
        </w:tabs>
        <w:spacing w:before="120" w:after="120" w:line="240" w:lineRule="auto"/>
        <w:ind w:left="0" w:firstLine="0"/>
        <w:jc w:val="both"/>
        <w:rPr>
          <w:sz w:val="24"/>
        </w:rPr>
      </w:pPr>
      <w:r>
        <w:rPr>
          <w:sz w:val="24"/>
        </w:rPr>
        <w:t>Кроме того, в соответствии с пунктом 23 Положения в</w:t>
      </w:r>
      <w:r w:rsidR="00974C02" w:rsidRPr="00974C02">
        <w:rPr>
          <w:sz w:val="24"/>
        </w:rPr>
        <w:t xml:space="preserve"> зависимости от того, к какой группе риска принадлежит клиент банка, от степени риска работы с ним и характера совершаемых им оп</w:t>
      </w:r>
      <w:r>
        <w:rPr>
          <w:sz w:val="24"/>
        </w:rPr>
        <w:t xml:space="preserve">ерации с денежными средствами, </w:t>
      </w:r>
      <w:r w:rsidR="00974C02" w:rsidRPr="00974C02">
        <w:rPr>
          <w:sz w:val="24"/>
        </w:rPr>
        <w:t xml:space="preserve">идентификация проводится </w:t>
      </w:r>
      <w:r>
        <w:rPr>
          <w:sz w:val="24"/>
        </w:rPr>
        <w:t>с учетом различных особенностей.</w:t>
      </w:r>
      <w:r w:rsidR="0097326C">
        <w:rPr>
          <w:sz w:val="24"/>
        </w:rPr>
        <w:t xml:space="preserve"> В зависимости от степени р</w:t>
      </w:r>
      <w:r w:rsidR="000A6CEE">
        <w:rPr>
          <w:sz w:val="24"/>
        </w:rPr>
        <w:t>иска, характера операций и подоз</w:t>
      </w:r>
      <w:r w:rsidR="0097326C">
        <w:rPr>
          <w:sz w:val="24"/>
        </w:rPr>
        <w:t xml:space="preserve">рений </w:t>
      </w:r>
      <w:r w:rsidR="000A6CEE">
        <w:rPr>
          <w:sz w:val="24"/>
        </w:rPr>
        <w:t xml:space="preserve">клиенту предоставляется к заполнению анкета расширенной формы. Также определен список клиентов и операций, которые могут характеризоваться повышенным риском (пункты 26 и 28 Положения). </w:t>
      </w:r>
    </w:p>
    <w:p w:rsidR="00D964F3" w:rsidRPr="00D77135" w:rsidRDefault="000A6CEE" w:rsidP="00D77135">
      <w:pPr>
        <w:pStyle w:val="21"/>
        <w:numPr>
          <w:ilvl w:val="0"/>
          <w:numId w:val="1"/>
        </w:numPr>
        <w:tabs>
          <w:tab w:val="left" w:pos="540"/>
        </w:tabs>
        <w:spacing w:before="120" w:after="120" w:line="240" w:lineRule="auto"/>
        <w:ind w:left="0" w:firstLine="0"/>
        <w:jc w:val="both"/>
        <w:rPr>
          <w:sz w:val="24"/>
        </w:rPr>
      </w:pPr>
      <w:r>
        <w:rPr>
          <w:sz w:val="24"/>
        </w:rPr>
        <w:t>Туркменистаном разработана нормативная база для осуществления мер НПК, основанных на применении риск-ориентированного подхода</w:t>
      </w:r>
      <w:r w:rsidR="00CD58A2">
        <w:rPr>
          <w:sz w:val="24"/>
        </w:rPr>
        <w:t>, но следует отметить, что риск-ориентированный подход к НПК регламентируется Положениями «Об осуществлении банками мер по ПОД/ФТ»</w:t>
      </w:r>
      <w:r>
        <w:rPr>
          <w:sz w:val="24"/>
        </w:rPr>
        <w:t xml:space="preserve"> </w:t>
      </w:r>
      <w:r w:rsidR="00CD58A2">
        <w:rPr>
          <w:sz w:val="24"/>
        </w:rPr>
        <w:t xml:space="preserve">и Положением «Об организации внутреннего контроля в целях ПОД/ФТ». </w:t>
      </w:r>
      <w:r w:rsidR="00D77135">
        <w:rPr>
          <w:sz w:val="24"/>
        </w:rPr>
        <w:t>Туркменистаном была представлена статистика по выявленным нарушениям в применении банками риск-ориентированного подхода при осуществлении НПК, что свидетельствует о внедрении норм указанных Положений в практику работ. Недостаток устранен.</w:t>
      </w:r>
    </w:p>
    <w:p w:rsidR="00D964F3" w:rsidRDefault="00D964F3" w:rsidP="00D964F3">
      <w:pPr>
        <w:pStyle w:val="21"/>
        <w:tabs>
          <w:tab w:val="left" w:pos="540"/>
        </w:tabs>
        <w:spacing w:before="120" w:after="120" w:line="240" w:lineRule="auto"/>
        <w:jc w:val="both"/>
        <w:rPr>
          <w:sz w:val="24"/>
        </w:rPr>
      </w:pPr>
    </w:p>
    <w:p w:rsidR="004E3AD0" w:rsidRPr="0091501D" w:rsidRDefault="004E3AD0" w:rsidP="00D964F3">
      <w:pPr>
        <w:pStyle w:val="21"/>
        <w:tabs>
          <w:tab w:val="left" w:pos="540"/>
        </w:tabs>
        <w:spacing w:before="120" w:after="120" w:line="240" w:lineRule="auto"/>
        <w:jc w:val="both"/>
        <w:rPr>
          <w:b/>
          <w:i/>
          <w:sz w:val="24"/>
        </w:rPr>
      </w:pPr>
      <w:r w:rsidRPr="0091501D">
        <w:rPr>
          <w:b/>
          <w:i/>
          <w:sz w:val="24"/>
          <w:u w:val="single"/>
        </w:rPr>
        <w:lastRenderedPageBreak/>
        <w:t>Недостаток 8</w:t>
      </w:r>
      <w:r w:rsidR="0091501D" w:rsidRPr="004F6A7B">
        <w:rPr>
          <w:b/>
          <w:i/>
          <w:sz w:val="24"/>
        </w:rPr>
        <w:t>:</w:t>
      </w:r>
      <w:r w:rsidRPr="0091501D">
        <w:rPr>
          <w:b/>
          <w:i/>
          <w:sz w:val="24"/>
        </w:rPr>
        <w:t xml:space="preserve"> Нет требования осуществлять верификацию.  Отсутствует статистика по правоприменительной практике. </w:t>
      </w:r>
    </w:p>
    <w:p w:rsidR="004E3AD0" w:rsidRPr="004360FA" w:rsidRDefault="004E3AD0" w:rsidP="004360FA">
      <w:pPr>
        <w:pStyle w:val="21"/>
        <w:numPr>
          <w:ilvl w:val="0"/>
          <w:numId w:val="1"/>
        </w:numPr>
        <w:tabs>
          <w:tab w:val="left" w:pos="540"/>
        </w:tabs>
        <w:spacing w:before="120" w:after="120" w:line="240" w:lineRule="auto"/>
        <w:ind w:left="0" w:firstLine="0"/>
        <w:jc w:val="both"/>
        <w:rPr>
          <w:sz w:val="24"/>
        </w:rPr>
      </w:pPr>
      <w:r w:rsidRPr="004360FA">
        <w:rPr>
          <w:sz w:val="24"/>
        </w:rPr>
        <w:t xml:space="preserve">В соответствии с Положением </w:t>
      </w:r>
      <w:r w:rsidR="004360FA">
        <w:rPr>
          <w:sz w:val="24"/>
        </w:rPr>
        <w:t>«О</w:t>
      </w:r>
      <w:r w:rsidR="004360FA" w:rsidRPr="004360FA">
        <w:rPr>
          <w:sz w:val="24"/>
        </w:rPr>
        <w:t>б осуществлении банками мер по противодействию и выявлению операций с денежными средствами и/или иным имуществом, связанных с легализацией доходов, полученных преступным путем, и финансированием терроризма</w:t>
      </w:r>
      <w:r w:rsidR="004360FA">
        <w:rPr>
          <w:sz w:val="24"/>
        </w:rPr>
        <w:t xml:space="preserve">» </w:t>
      </w:r>
      <w:r w:rsidRPr="004360FA">
        <w:rPr>
          <w:sz w:val="24"/>
        </w:rPr>
        <w:t>финансовыми учреждениями налажена система идентификации бенефициарного собственника клиента, путём опроса (анкетировани</w:t>
      </w:r>
      <w:r w:rsidR="00DC45C7">
        <w:rPr>
          <w:sz w:val="24"/>
        </w:rPr>
        <w:t>я</w:t>
      </w:r>
      <w:r w:rsidRPr="004360FA">
        <w:rPr>
          <w:sz w:val="24"/>
        </w:rPr>
        <w:t>) клиентов</w:t>
      </w:r>
      <w:r w:rsidR="00DC45C7">
        <w:rPr>
          <w:sz w:val="24"/>
        </w:rPr>
        <w:t>, вводится понятие «анкетирование»</w:t>
      </w:r>
      <w:r w:rsidRPr="004360FA">
        <w:rPr>
          <w:sz w:val="24"/>
        </w:rPr>
        <w:t>. В анкете необходимо указать бенефициарного собственника (если имеется) с его идентификационными данными</w:t>
      </w:r>
      <w:r w:rsidR="00DC45C7">
        <w:rPr>
          <w:sz w:val="24"/>
        </w:rPr>
        <w:t xml:space="preserve"> (полный перечень сведений представлен в приложениях к указанному Положению)</w:t>
      </w:r>
      <w:r w:rsidRPr="004360FA">
        <w:rPr>
          <w:sz w:val="24"/>
        </w:rPr>
        <w:t xml:space="preserve">. В </w:t>
      </w:r>
      <w:r w:rsidR="009A6251">
        <w:rPr>
          <w:sz w:val="24"/>
        </w:rPr>
        <w:t>дальнейшем</w:t>
      </w:r>
      <w:r w:rsidRPr="004360FA">
        <w:rPr>
          <w:sz w:val="24"/>
        </w:rPr>
        <w:t xml:space="preserve"> комплайенс службой финансового учреждения проводится верификация данных, представленных клиентом, с использованием открытых источников информации. </w:t>
      </w:r>
    </w:p>
    <w:p w:rsidR="00504D3F" w:rsidRPr="00504D3F" w:rsidRDefault="00504D3F" w:rsidP="00504D3F">
      <w:pPr>
        <w:pStyle w:val="21"/>
        <w:numPr>
          <w:ilvl w:val="0"/>
          <w:numId w:val="1"/>
        </w:numPr>
        <w:tabs>
          <w:tab w:val="left" w:pos="540"/>
        </w:tabs>
        <w:spacing w:before="120" w:after="120" w:line="240" w:lineRule="auto"/>
        <w:ind w:left="0" w:firstLine="0"/>
        <w:jc w:val="both"/>
        <w:rPr>
          <w:sz w:val="24"/>
        </w:rPr>
      </w:pPr>
      <w:r w:rsidRPr="00504D3F">
        <w:rPr>
          <w:sz w:val="24"/>
        </w:rPr>
        <w:t>В Положении «Об организации внутреннего контроля в целях противодействия легализации доходов, полученных преступным путём, и финансированию терроризма» закреплена возможность проводить верификацию</w:t>
      </w:r>
      <w:r>
        <w:rPr>
          <w:sz w:val="24"/>
        </w:rPr>
        <w:t xml:space="preserve"> используя открытые источники информации</w:t>
      </w:r>
      <w:r w:rsidR="009A6251">
        <w:rPr>
          <w:sz w:val="24"/>
        </w:rPr>
        <w:t>,</w:t>
      </w:r>
      <w:r w:rsidRPr="00504D3F">
        <w:rPr>
          <w:sz w:val="24"/>
        </w:rPr>
        <w:t xml:space="preserve"> путем направления письменного запроса соответствующему органу, выдавшему данный документ и осуществившему регистрацию, путем консультаций ответственного сотрудника с сотрудниками соответствующего органа, выдавшего документ или осуществившего регистрацию (пункт 8, Раздел 2)</w:t>
      </w:r>
      <w:r w:rsidR="004360FA">
        <w:rPr>
          <w:sz w:val="24"/>
        </w:rPr>
        <w:t>.</w:t>
      </w:r>
    </w:p>
    <w:p w:rsidR="004E3AD0" w:rsidRPr="004E3AD0" w:rsidRDefault="004E3AD0" w:rsidP="005856FB">
      <w:pPr>
        <w:pStyle w:val="21"/>
        <w:numPr>
          <w:ilvl w:val="0"/>
          <w:numId w:val="1"/>
        </w:numPr>
        <w:tabs>
          <w:tab w:val="left" w:pos="540"/>
        </w:tabs>
        <w:spacing w:before="120" w:after="120" w:line="240" w:lineRule="auto"/>
        <w:ind w:left="0" w:firstLine="0"/>
        <w:jc w:val="both"/>
        <w:rPr>
          <w:sz w:val="24"/>
        </w:rPr>
      </w:pPr>
      <w:r w:rsidRPr="004E3AD0">
        <w:rPr>
          <w:sz w:val="24"/>
        </w:rPr>
        <w:t>Идентификация лиц, находящихся на обслуживании субъекта финансового мониторинга (клиентов, бенефициарных собственников)</w:t>
      </w:r>
      <w:r w:rsidR="00D964F3">
        <w:rPr>
          <w:sz w:val="24"/>
        </w:rPr>
        <w:t xml:space="preserve"> </w:t>
      </w:r>
      <w:r w:rsidRPr="004E3AD0">
        <w:rPr>
          <w:sz w:val="24"/>
        </w:rPr>
        <w:t>проводится на основе документов, удостоверяющих личность лица или учредительных документов, предоставля</w:t>
      </w:r>
      <w:r w:rsidR="009A6251">
        <w:rPr>
          <w:sz w:val="24"/>
        </w:rPr>
        <w:t>емых</w:t>
      </w:r>
      <w:r w:rsidRPr="004E3AD0">
        <w:rPr>
          <w:sz w:val="24"/>
        </w:rPr>
        <w:t xml:space="preserve"> в подлиннике или надлежащим образом заверенной копии. Данные документы впоследствии должны пройти процедуру верификации.</w:t>
      </w:r>
    </w:p>
    <w:p w:rsidR="00D251E2" w:rsidRDefault="00B67EC1" w:rsidP="00325A22">
      <w:pPr>
        <w:pStyle w:val="21"/>
        <w:numPr>
          <w:ilvl w:val="0"/>
          <w:numId w:val="1"/>
        </w:numPr>
        <w:tabs>
          <w:tab w:val="left" w:pos="540"/>
        </w:tabs>
        <w:spacing w:before="120" w:after="120" w:line="240" w:lineRule="auto"/>
        <w:ind w:left="0" w:firstLine="0"/>
        <w:jc w:val="both"/>
        <w:rPr>
          <w:sz w:val="24"/>
        </w:rPr>
      </w:pPr>
      <w:r>
        <w:rPr>
          <w:sz w:val="24"/>
        </w:rPr>
        <w:t xml:space="preserve">Туркменистаном была предоставлена статистика относительно деятельности Межведомственной комиссии по защите экономики от рисков и Межведомственной комиссии по государственной регистрации юридических лиц. В соответствии с представленными данными ежегодно более половины заявок на регистрацию предприятий отклоняется, в том числе по причинам ПОД/ФТ. В рамках следующего раунда рекомендуется обратить особое внимание экспертов насколько такие меры эффективны, и пропорциональны рискам. </w:t>
      </w:r>
    </w:p>
    <w:p w:rsidR="00B67EC1" w:rsidRPr="00D251E2" w:rsidRDefault="00B67EC1" w:rsidP="00325A22">
      <w:pPr>
        <w:pStyle w:val="21"/>
        <w:numPr>
          <w:ilvl w:val="0"/>
          <w:numId w:val="1"/>
        </w:numPr>
        <w:tabs>
          <w:tab w:val="left" w:pos="540"/>
        </w:tabs>
        <w:spacing w:before="120" w:after="120" w:line="240" w:lineRule="auto"/>
        <w:ind w:left="0" w:firstLine="0"/>
        <w:jc w:val="both"/>
        <w:rPr>
          <w:sz w:val="24"/>
        </w:rPr>
      </w:pPr>
      <w:r w:rsidRPr="00D251E2">
        <w:rPr>
          <w:sz w:val="24"/>
        </w:rPr>
        <w:t xml:space="preserve">Кроме того была представлена статистика по выявлению заведомо ложных/ недостоверных сведений при проведении верификации, что свидетельствует </w:t>
      </w:r>
      <w:r w:rsidR="00325A22" w:rsidRPr="00D251E2">
        <w:rPr>
          <w:sz w:val="24"/>
        </w:rPr>
        <w:t>о становлении</w:t>
      </w:r>
      <w:r w:rsidRPr="00D251E2">
        <w:rPr>
          <w:sz w:val="24"/>
        </w:rPr>
        <w:t xml:space="preserve"> механизмов правоприменительной практики в стране. </w:t>
      </w:r>
      <w:r w:rsidRPr="00D251E2">
        <w:rPr>
          <w:sz w:val="24"/>
          <w:u w:val="single"/>
        </w:rPr>
        <w:t>Недостаток устранен</w:t>
      </w:r>
      <w:r w:rsidRPr="00D251E2">
        <w:rPr>
          <w:sz w:val="24"/>
        </w:rPr>
        <w:t>.</w:t>
      </w:r>
    </w:p>
    <w:p w:rsidR="004E3AD0" w:rsidRPr="00212BB4" w:rsidRDefault="004E3AD0" w:rsidP="00325A22">
      <w:pPr>
        <w:pStyle w:val="21"/>
        <w:tabs>
          <w:tab w:val="left" w:pos="540"/>
        </w:tabs>
        <w:spacing w:before="120" w:after="120" w:line="240" w:lineRule="auto"/>
        <w:jc w:val="both"/>
        <w:rPr>
          <w:sz w:val="24"/>
        </w:rPr>
      </w:pPr>
    </w:p>
    <w:p w:rsidR="00314BA2" w:rsidRPr="00290DF8" w:rsidRDefault="00314BA2" w:rsidP="00314BA2">
      <w:pPr>
        <w:tabs>
          <w:tab w:val="left" w:pos="567"/>
        </w:tabs>
        <w:spacing w:before="120" w:after="120" w:line="240" w:lineRule="auto"/>
        <w:ind w:left="42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236"/>
      </w:tblGrid>
      <w:tr w:rsidR="00314BA2" w:rsidRPr="00087CF9" w:rsidTr="00B5265E">
        <w:tc>
          <w:tcPr>
            <w:tcW w:w="9462" w:type="dxa"/>
            <w:shd w:val="clear" w:color="auto" w:fill="D9D9D9" w:themeFill="background1" w:themeFillShade="D9"/>
          </w:tcPr>
          <w:p w:rsidR="00314BA2" w:rsidRPr="00AC7E8B" w:rsidRDefault="00314BA2" w:rsidP="00FF23C8">
            <w:pPr>
              <w:tabs>
                <w:tab w:val="left" w:pos="567"/>
              </w:tabs>
              <w:spacing w:before="120" w:after="120" w:line="240" w:lineRule="auto"/>
              <w:jc w:val="both"/>
              <w:rPr>
                <w:rFonts w:ascii="Times New Roman" w:hAnsi="Times New Roman"/>
                <w:b/>
                <w:sz w:val="24"/>
                <w:szCs w:val="24"/>
              </w:rPr>
            </w:pPr>
            <w:r w:rsidRPr="00AC7E8B">
              <w:rPr>
                <w:rFonts w:ascii="Times New Roman" w:hAnsi="Times New Roman"/>
                <w:b/>
                <w:sz w:val="24"/>
                <w:szCs w:val="24"/>
              </w:rPr>
              <w:t xml:space="preserve">Заключение по Рекомендации </w:t>
            </w:r>
            <w:r>
              <w:rPr>
                <w:rFonts w:ascii="Times New Roman" w:hAnsi="Times New Roman"/>
                <w:b/>
                <w:sz w:val="24"/>
                <w:szCs w:val="24"/>
              </w:rPr>
              <w:t>5</w:t>
            </w:r>
            <w:r w:rsidRPr="00AC7E8B">
              <w:rPr>
                <w:rFonts w:ascii="Times New Roman" w:hAnsi="Times New Roman"/>
                <w:b/>
                <w:sz w:val="24"/>
                <w:szCs w:val="24"/>
              </w:rPr>
              <w:t>:</w:t>
            </w:r>
          </w:p>
          <w:p w:rsidR="00645AC3" w:rsidRDefault="00645AC3" w:rsidP="00645AC3">
            <w:pPr>
              <w:tabs>
                <w:tab w:val="left" w:pos="567"/>
              </w:tabs>
              <w:spacing w:before="120" w:after="120" w:line="240" w:lineRule="auto"/>
              <w:jc w:val="both"/>
              <w:rPr>
                <w:rFonts w:ascii="Times New Roman" w:hAnsi="Times New Roman"/>
                <w:sz w:val="24"/>
                <w:szCs w:val="24"/>
              </w:rPr>
            </w:pPr>
            <w:r>
              <w:rPr>
                <w:rFonts w:ascii="Times New Roman" w:hAnsi="Times New Roman"/>
                <w:sz w:val="24"/>
                <w:szCs w:val="24"/>
              </w:rPr>
              <w:t>Внесенные</w:t>
            </w:r>
            <w:r w:rsidRPr="00C610A0">
              <w:rPr>
                <w:rFonts w:ascii="Times New Roman" w:hAnsi="Times New Roman"/>
                <w:sz w:val="24"/>
                <w:szCs w:val="24"/>
              </w:rPr>
              <w:t xml:space="preserve"> изменения</w:t>
            </w:r>
            <w:r>
              <w:rPr>
                <w:rFonts w:ascii="Times New Roman" w:hAnsi="Times New Roman"/>
                <w:sz w:val="24"/>
                <w:szCs w:val="24"/>
              </w:rPr>
              <w:t xml:space="preserve"> в</w:t>
            </w:r>
            <w:r w:rsidRPr="00C610A0">
              <w:rPr>
                <w:rFonts w:ascii="Times New Roman" w:hAnsi="Times New Roman"/>
                <w:sz w:val="24"/>
                <w:szCs w:val="24"/>
              </w:rPr>
              <w:t xml:space="preserve"> </w:t>
            </w:r>
            <w:r>
              <w:rPr>
                <w:rFonts w:ascii="Times New Roman" w:hAnsi="Times New Roman"/>
                <w:sz w:val="24"/>
                <w:szCs w:val="24"/>
              </w:rPr>
              <w:t xml:space="preserve">Закон Туркменистана о ПОД/ФТ, в соответствующее Положение </w:t>
            </w:r>
            <w:r w:rsidRPr="00645AC3">
              <w:rPr>
                <w:rFonts w:ascii="Times New Roman" w:hAnsi="Times New Roman"/>
                <w:sz w:val="24"/>
                <w:szCs w:val="24"/>
              </w:rPr>
              <w:t xml:space="preserve">«Об организации внутреннего контроля в целях противодействия легализации доходов, полученных преступным путём, и финансированию терроризма» </w:t>
            </w:r>
            <w:r>
              <w:rPr>
                <w:rFonts w:ascii="Times New Roman" w:hAnsi="Times New Roman"/>
                <w:sz w:val="24"/>
                <w:szCs w:val="24"/>
              </w:rPr>
              <w:t xml:space="preserve">и </w:t>
            </w:r>
            <w:r w:rsidRPr="00645AC3">
              <w:rPr>
                <w:rFonts w:ascii="Times New Roman" w:hAnsi="Times New Roman"/>
                <w:sz w:val="24"/>
                <w:szCs w:val="24"/>
              </w:rPr>
              <w:t>Положения «</w:t>
            </w:r>
            <w:r w:rsidR="00A143D1" w:rsidRPr="00A143D1">
              <w:rPr>
                <w:rFonts w:ascii="Times New Roman" w:hAnsi="Times New Roman"/>
                <w:sz w:val="24"/>
                <w:szCs w:val="24"/>
              </w:rPr>
              <w:t>Об осуществлении банками мер по противодействию и выявлению операций с денежными средствами и/или иным имуществом, связанных с легализацией доходов, полученных преступным путем, и финансированием терроризма»</w:t>
            </w:r>
            <w:r>
              <w:rPr>
                <w:rFonts w:ascii="Times New Roman" w:hAnsi="Times New Roman"/>
                <w:sz w:val="24"/>
                <w:szCs w:val="24"/>
              </w:rPr>
              <w:t xml:space="preserve"> </w:t>
            </w:r>
            <w:r w:rsidR="00922262">
              <w:rPr>
                <w:rFonts w:ascii="Times New Roman" w:hAnsi="Times New Roman"/>
                <w:sz w:val="24"/>
                <w:szCs w:val="24"/>
              </w:rPr>
              <w:t>, а также на основе представленной статистической информации можно сделать вывод о  прогрессе Туркменистана по устранению недостатков Рекомендации 5.</w:t>
            </w:r>
          </w:p>
          <w:p w:rsidR="00314BA2" w:rsidRPr="00087CF9" w:rsidRDefault="00314BA2" w:rsidP="00550316">
            <w:pPr>
              <w:tabs>
                <w:tab w:val="left" w:pos="567"/>
              </w:tabs>
              <w:spacing w:before="120" w:after="120" w:line="240" w:lineRule="auto"/>
              <w:jc w:val="both"/>
              <w:rPr>
                <w:rFonts w:ascii="Times New Roman" w:hAnsi="Times New Roman"/>
                <w:sz w:val="24"/>
                <w:szCs w:val="24"/>
              </w:rPr>
            </w:pPr>
            <w:r w:rsidRPr="00087CF9">
              <w:rPr>
                <w:rFonts w:ascii="Times New Roman" w:hAnsi="Times New Roman"/>
                <w:sz w:val="24"/>
                <w:szCs w:val="24"/>
              </w:rPr>
              <w:lastRenderedPageBreak/>
              <w:t>Туркменистаном</w:t>
            </w:r>
            <w:r>
              <w:rPr>
                <w:rFonts w:ascii="Times New Roman" w:hAnsi="Times New Roman"/>
                <w:sz w:val="24"/>
                <w:szCs w:val="24"/>
              </w:rPr>
              <w:t xml:space="preserve"> </w:t>
            </w:r>
            <w:r w:rsidRPr="00087CF9">
              <w:rPr>
                <w:rFonts w:ascii="Times New Roman" w:hAnsi="Times New Roman"/>
                <w:sz w:val="24"/>
                <w:szCs w:val="24"/>
              </w:rPr>
              <w:t xml:space="preserve">предприняты значительные меры по устранению недостатков и имплементации требований Рекомендации </w:t>
            </w:r>
            <w:r w:rsidR="00645AC3">
              <w:rPr>
                <w:rFonts w:ascii="Times New Roman" w:hAnsi="Times New Roman"/>
                <w:sz w:val="24"/>
                <w:szCs w:val="24"/>
              </w:rPr>
              <w:t>5</w:t>
            </w:r>
            <w:r w:rsidRPr="00087CF9">
              <w:rPr>
                <w:rFonts w:ascii="Times New Roman" w:hAnsi="Times New Roman"/>
                <w:sz w:val="24"/>
                <w:szCs w:val="24"/>
              </w:rPr>
              <w:t>,</w:t>
            </w:r>
            <w:r>
              <w:rPr>
                <w:rFonts w:ascii="Times New Roman" w:hAnsi="Times New Roman"/>
                <w:sz w:val="24"/>
                <w:szCs w:val="24"/>
              </w:rPr>
              <w:t xml:space="preserve"> </w:t>
            </w:r>
            <w:r w:rsidRPr="00087CF9">
              <w:rPr>
                <w:rFonts w:ascii="Times New Roman" w:hAnsi="Times New Roman"/>
                <w:sz w:val="24"/>
                <w:szCs w:val="24"/>
              </w:rPr>
              <w:t>текущий рейтинг соответствия может рассматриваться, как соответствующий уровню «</w:t>
            </w:r>
            <w:r w:rsidR="00922262">
              <w:rPr>
                <w:rFonts w:ascii="Times New Roman" w:hAnsi="Times New Roman"/>
                <w:sz w:val="24"/>
                <w:szCs w:val="24"/>
              </w:rPr>
              <w:t>З</w:t>
            </w:r>
            <w:r w:rsidR="00550316">
              <w:rPr>
                <w:rFonts w:ascii="Times New Roman" w:hAnsi="Times New Roman"/>
                <w:sz w:val="24"/>
                <w:szCs w:val="24"/>
              </w:rPr>
              <w:t>С</w:t>
            </w:r>
            <w:r w:rsidRPr="00087CF9">
              <w:rPr>
                <w:rFonts w:ascii="Times New Roman" w:hAnsi="Times New Roman"/>
                <w:sz w:val="24"/>
                <w:szCs w:val="24"/>
              </w:rPr>
              <w:t xml:space="preserve">». </w:t>
            </w:r>
          </w:p>
        </w:tc>
      </w:tr>
    </w:tbl>
    <w:p w:rsidR="00314BA2" w:rsidRDefault="00314BA2" w:rsidP="00314BA2">
      <w:pPr>
        <w:tabs>
          <w:tab w:val="left" w:pos="567"/>
        </w:tabs>
        <w:spacing w:before="120" w:after="120" w:line="240" w:lineRule="auto"/>
        <w:ind w:left="390"/>
        <w:jc w:val="both"/>
        <w:rPr>
          <w:rFonts w:ascii="Times New Roman" w:hAnsi="Times New Roman"/>
          <w:sz w:val="24"/>
          <w:szCs w:val="24"/>
        </w:rPr>
      </w:pPr>
    </w:p>
    <w:p w:rsidR="004E3AD0" w:rsidRDefault="004E3AD0" w:rsidP="0091501D">
      <w:pPr>
        <w:spacing w:before="120" w:after="120" w:line="240" w:lineRule="auto"/>
        <w:rPr>
          <w:rFonts w:ascii="Times New Roman" w:hAnsi="Times New Roman"/>
          <w:b/>
          <w:sz w:val="24"/>
          <w:szCs w:val="24"/>
          <w:u w:val="single"/>
        </w:rPr>
      </w:pPr>
      <w:r w:rsidRPr="0091501D">
        <w:rPr>
          <w:rFonts w:ascii="Times New Roman" w:hAnsi="Times New Roman"/>
          <w:b/>
          <w:sz w:val="24"/>
          <w:szCs w:val="24"/>
          <w:u w:val="single"/>
        </w:rPr>
        <w:t>Рекомендация 23. Регулирование, надзор и мониторинг</w:t>
      </w:r>
    </w:p>
    <w:p w:rsidR="0091501D" w:rsidRPr="0091501D" w:rsidRDefault="0091501D" w:rsidP="0091501D">
      <w:pPr>
        <w:spacing w:before="120" w:after="120" w:line="240" w:lineRule="auto"/>
        <w:rPr>
          <w:rFonts w:ascii="Times New Roman" w:hAnsi="Times New Roman"/>
          <w:b/>
          <w:sz w:val="24"/>
          <w:szCs w:val="24"/>
          <w:u w:val="single"/>
        </w:rPr>
      </w:pPr>
    </w:p>
    <w:p w:rsidR="004E3AD0" w:rsidRPr="004F6A7B" w:rsidRDefault="004E3AD0" w:rsidP="004F6A7B">
      <w:pPr>
        <w:pStyle w:val="21"/>
        <w:tabs>
          <w:tab w:val="left" w:pos="540"/>
        </w:tabs>
        <w:spacing w:before="120" w:after="120" w:line="240" w:lineRule="auto"/>
        <w:jc w:val="both"/>
        <w:rPr>
          <w:b/>
          <w:i/>
          <w:sz w:val="24"/>
          <w:u w:val="single"/>
        </w:rPr>
      </w:pPr>
      <w:r w:rsidRPr="004F6A7B">
        <w:rPr>
          <w:b/>
          <w:i/>
          <w:sz w:val="24"/>
          <w:u w:val="single"/>
        </w:rPr>
        <w:t>Недостаток 1</w:t>
      </w:r>
      <w:r w:rsidR="004F6A7B" w:rsidRPr="004F6A7B">
        <w:rPr>
          <w:b/>
          <w:i/>
          <w:sz w:val="24"/>
        </w:rPr>
        <w:t>:</w:t>
      </w:r>
      <w:r w:rsidRPr="004F6A7B">
        <w:rPr>
          <w:b/>
          <w:i/>
          <w:sz w:val="24"/>
        </w:rPr>
        <w:t xml:space="preserve"> Отсутствует информация о применении в банковском, страховом и секторе ценных бумаг базовых принципов в целях ПОД/ФТ. </w:t>
      </w:r>
    </w:p>
    <w:p w:rsidR="004E3AD0" w:rsidRPr="004E3AD0" w:rsidRDefault="004E3AD0" w:rsidP="005856FB">
      <w:pPr>
        <w:pStyle w:val="21"/>
        <w:numPr>
          <w:ilvl w:val="0"/>
          <w:numId w:val="1"/>
        </w:numPr>
        <w:tabs>
          <w:tab w:val="left" w:pos="540"/>
        </w:tabs>
        <w:spacing w:before="120" w:after="120" w:line="240" w:lineRule="auto"/>
        <w:ind w:left="0" w:firstLine="0"/>
        <w:jc w:val="both"/>
        <w:rPr>
          <w:sz w:val="24"/>
        </w:rPr>
      </w:pPr>
      <w:r w:rsidRPr="004E3AD0">
        <w:rPr>
          <w:sz w:val="24"/>
        </w:rPr>
        <w:t xml:space="preserve">Законы Туркменистана, устраняющие выявленный недостаток: </w:t>
      </w:r>
    </w:p>
    <w:p w:rsidR="004E3AD0" w:rsidRPr="004E3AD0" w:rsidRDefault="004E3AD0" w:rsidP="00FF23C8">
      <w:pPr>
        <w:pStyle w:val="21"/>
        <w:numPr>
          <w:ilvl w:val="0"/>
          <w:numId w:val="19"/>
        </w:numPr>
        <w:tabs>
          <w:tab w:val="left" w:pos="540"/>
        </w:tabs>
        <w:spacing w:before="120" w:after="120" w:line="240" w:lineRule="auto"/>
        <w:jc w:val="both"/>
        <w:rPr>
          <w:sz w:val="24"/>
        </w:rPr>
      </w:pPr>
      <w:r w:rsidRPr="004E3AD0">
        <w:rPr>
          <w:sz w:val="24"/>
        </w:rPr>
        <w:t>Закон от 26 марта 2011 г.  «О кредитных учрежде</w:t>
      </w:r>
      <w:r w:rsidR="001D2E16">
        <w:rPr>
          <w:sz w:val="24"/>
        </w:rPr>
        <w:t>ниях и банковской деятельности»;</w:t>
      </w:r>
    </w:p>
    <w:p w:rsidR="004E3AD0" w:rsidRPr="004E3AD0" w:rsidRDefault="004E3AD0" w:rsidP="00FF23C8">
      <w:pPr>
        <w:pStyle w:val="21"/>
        <w:numPr>
          <w:ilvl w:val="0"/>
          <w:numId w:val="19"/>
        </w:numPr>
        <w:tabs>
          <w:tab w:val="left" w:pos="540"/>
        </w:tabs>
        <w:spacing w:before="120" w:after="120" w:line="240" w:lineRule="auto"/>
        <w:jc w:val="both"/>
        <w:rPr>
          <w:sz w:val="24"/>
        </w:rPr>
      </w:pPr>
      <w:r w:rsidRPr="004E3AD0">
        <w:rPr>
          <w:sz w:val="24"/>
        </w:rPr>
        <w:t>Закон от 22</w:t>
      </w:r>
      <w:r w:rsidR="001D2E16">
        <w:rPr>
          <w:sz w:val="24"/>
        </w:rPr>
        <w:t xml:space="preserve"> декабря 2012 г. «О </w:t>
      </w:r>
      <w:r w:rsidR="008E4695">
        <w:rPr>
          <w:sz w:val="24"/>
        </w:rPr>
        <w:t>страховании</w:t>
      </w:r>
      <w:r w:rsidR="001D2E16">
        <w:rPr>
          <w:sz w:val="24"/>
        </w:rPr>
        <w:t>»;</w:t>
      </w:r>
    </w:p>
    <w:p w:rsidR="004E3AD0" w:rsidRPr="004E3AD0" w:rsidRDefault="004E3AD0" w:rsidP="00FF23C8">
      <w:pPr>
        <w:pStyle w:val="21"/>
        <w:numPr>
          <w:ilvl w:val="0"/>
          <w:numId w:val="19"/>
        </w:numPr>
        <w:tabs>
          <w:tab w:val="left" w:pos="540"/>
        </w:tabs>
        <w:spacing w:before="120" w:after="120" w:line="240" w:lineRule="auto"/>
        <w:jc w:val="both"/>
        <w:rPr>
          <w:sz w:val="24"/>
        </w:rPr>
      </w:pPr>
      <w:r w:rsidRPr="004E3AD0">
        <w:rPr>
          <w:sz w:val="24"/>
        </w:rPr>
        <w:t xml:space="preserve">Закон от 8 ноября </w:t>
      </w:r>
      <w:r w:rsidR="001D2E16">
        <w:rPr>
          <w:sz w:val="24"/>
        </w:rPr>
        <w:t>2014 г. «О рынке ценных бумаг»;</w:t>
      </w:r>
    </w:p>
    <w:p w:rsidR="004E3AD0" w:rsidRDefault="004E3AD0" w:rsidP="005856FB">
      <w:pPr>
        <w:pStyle w:val="21"/>
        <w:numPr>
          <w:ilvl w:val="0"/>
          <w:numId w:val="1"/>
        </w:numPr>
        <w:tabs>
          <w:tab w:val="left" w:pos="540"/>
        </w:tabs>
        <w:spacing w:before="120" w:after="120" w:line="240" w:lineRule="auto"/>
        <w:ind w:left="0" w:firstLine="0"/>
        <w:jc w:val="both"/>
        <w:rPr>
          <w:sz w:val="24"/>
        </w:rPr>
      </w:pPr>
      <w:r w:rsidRPr="004E3AD0">
        <w:rPr>
          <w:sz w:val="24"/>
        </w:rPr>
        <w:t xml:space="preserve">Кроме того, </w:t>
      </w:r>
      <w:r w:rsidR="009A6251" w:rsidRPr="004E3AD0">
        <w:rPr>
          <w:sz w:val="24"/>
        </w:rPr>
        <w:t>Положени</w:t>
      </w:r>
      <w:r w:rsidR="009A6251">
        <w:rPr>
          <w:sz w:val="24"/>
        </w:rPr>
        <w:t>е</w:t>
      </w:r>
      <w:r w:rsidR="009A6251" w:rsidRPr="004E3AD0">
        <w:rPr>
          <w:sz w:val="24"/>
        </w:rPr>
        <w:t xml:space="preserve"> </w:t>
      </w:r>
      <w:r w:rsidRPr="004E3AD0">
        <w:rPr>
          <w:sz w:val="24"/>
        </w:rPr>
        <w:t xml:space="preserve">«Об организации внутреннего контроля в целях ПОД/ФТ» обязывает применять базовые принципы ПОД/ФТ в банковском, страховом, секторе ценных бумаг. </w:t>
      </w:r>
    </w:p>
    <w:p w:rsidR="0062385C" w:rsidRPr="006A2FE3" w:rsidRDefault="0062274D" w:rsidP="009400C7">
      <w:pPr>
        <w:pStyle w:val="21"/>
        <w:numPr>
          <w:ilvl w:val="0"/>
          <w:numId w:val="1"/>
        </w:numPr>
        <w:tabs>
          <w:tab w:val="left" w:pos="540"/>
        </w:tabs>
        <w:spacing w:before="120" w:after="120" w:line="240" w:lineRule="auto"/>
        <w:ind w:left="0" w:firstLine="0"/>
        <w:jc w:val="both"/>
        <w:rPr>
          <w:sz w:val="24"/>
        </w:rPr>
      </w:pPr>
      <w:r w:rsidRPr="009400C7">
        <w:rPr>
          <w:sz w:val="24"/>
        </w:rPr>
        <w:t xml:space="preserve">Также, положения о применении принципов ПОД/ФТ для </w:t>
      </w:r>
      <w:r w:rsidRPr="006A2FE3">
        <w:rPr>
          <w:sz w:val="24"/>
        </w:rPr>
        <w:t>банковского, страхового</w:t>
      </w:r>
      <w:r w:rsidRPr="00357B08">
        <w:rPr>
          <w:sz w:val="24"/>
        </w:rPr>
        <w:t>, сектор</w:t>
      </w:r>
      <w:r w:rsidRPr="00CD7B1C">
        <w:rPr>
          <w:sz w:val="24"/>
        </w:rPr>
        <w:t xml:space="preserve">а ценных бумаг содержатся в </w:t>
      </w:r>
      <w:r w:rsidR="009A6251" w:rsidRPr="00CD7B1C">
        <w:rPr>
          <w:sz w:val="24"/>
        </w:rPr>
        <w:t xml:space="preserve">Положении </w:t>
      </w:r>
      <w:r w:rsidRPr="009B60A8">
        <w:rPr>
          <w:sz w:val="24"/>
        </w:rPr>
        <w:t>«Об осуществлении банками мер по противодействию и выявлению операций с денежными средствами и/или иным имуществом, связанных с легализацие</w:t>
      </w:r>
      <w:r w:rsidRPr="00AE41F3">
        <w:rPr>
          <w:sz w:val="24"/>
        </w:rPr>
        <w:t>й доходов, полученных преступным путем, и финансированием терроризма»</w:t>
      </w:r>
      <w:r w:rsidRPr="00370877">
        <w:rPr>
          <w:sz w:val="24"/>
        </w:rPr>
        <w:t xml:space="preserve"> в контексте выявления операций</w:t>
      </w:r>
      <w:r w:rsidR="009A6251" w:rsidRPr="00370877">
        <w:rPr>
          <w:sz w:val="24"/>
        </w:rPr>
        <w:t>,</w:t>
      </w:r>
      <w:r w:rsidRPr="00370877">
        <w:rPr>
          <w:sz w:val="24"/>
        </w:rPr>
        <w:t xml:space="preserve"> подлежащих обязательному контролю.</w:t>
      </w:r>
      <w:r w:rsidR="009400C7">
        <w:rPr>
          <w:sz w:val="24"/>
        </w:rPr>
        <w:t xml:space="preserve"> </w:t>
      </w:r>
      <w:r w:rsidR="004E3AD0" w:rsidRPr="006A2FE3">
        <w:rPr>
          <w:sz w:val="24"/>
          <w:u w:val="single"/>
        </w:rPr>
        <w:t>Недостаток устранен.</w:t>
      </w:r>
      <w:r w:rsidR="004E3AD0" w:rsidRPr="006A2FE3">
        <w:rPr>
          <w:sz w:val="24"/>
        </w:rPr>
        <w:t xml:space="preserve"> </w:t>
      </w:r>
    </w:p>
    <w:p w:rsidR="007310DE" w:rsidRPr="007310DE" w:rsidRDefault="007310DE" w:rsidP="007310DE">
      <w:pPr>
        <w:pStyle w:val="21"/>
        <w:tabs>
          <w:tab w:val="left" w:pos="540"/>
        </w:tabs>
        <w:spacing w:before="120" w:after="120" w:line="240" w:lineRule="auto"/>
        <w:jc w:val="both"/>
        <w:rPr>
          <w:sz w:val="24"/>
        </w:rPr>
      </w:pPr>
    </w:p>
    <w:p w:rsidR="004E3AD0" w:rsidRPr="00B3716F" w:rsidRDefault="004E3AD0" w:rsidP="00B3716F">
      <w:pPr>
        <w:pStyle w:val="21"/>
        <w:tabs>
          <w:tab w:val="left" w:pos="540"/>
        </w:tabs>
        <w:spacing w:before="120" w:after="120" w:line="240" w:lineRule="auto"/>
        <w:jc w:val="both"/>
        <w:rPr>
          <w:b/>
          <w:i/>
          <w:sz w:val="24"/>
          <w:u w:val="single"/>
        </w:rPr>
      </w:pPr>
      <w:r w:rsidRPr="00B3716F">
        <w:rPr>
          <w:b/>
          <w:i/>
          <w:sz w:val="24"/>
          <w:u w:val="single"/>
        </w:rPr>
        <w:t>Недостаток 2</w:t>
      </w:r>
      <w:r w:rsidR="00B3716F" w:rsidRPr="00B3716F">
        <w:rPr>
          <w:b/>
          <w:i/>
          <w:sz w:val="24"/>
        </w:rPr>
        <w:t>:</w:t>
      </w:r>
      <w:r w:rsidRPr="00B3716F">
        <w:rPr>
          <w:b/>
          <w:i/>
          <w:sz w:val="24"/>
        </w:rPr>
        <w:t xml:space="preserve"> Процедуры вхождения на рынок подробно изложены только в отношении банковского сектора.</w:t>
      </w:r>
      <w:r w:rsidRPr="00B3716F">
        <w:rPr>
          <w:b/>
          <w:i/>
          <w:sz w:val="24"/>
          <w:u w:val="single"/>
        </w:rPr>
        <w:t xml:space="preserve"> </w:t>
      </w:r>
    </w:p>
    <w:p w:rsidR="004E3AD0" w:rsidRDefault="004E3AD0" w:rsidP="00C92514">
      <w:pPr>
        <w:pStyle w:val="21"/>
        <w:numPr>
          <w:ilvl w:val="0"/>
          <w:numId w:val="1"/>
        </w:numPr>
        <w:tabs>
          <w:tab w:val="left" w:pos="540"/>
        </w:tabs>
        <w:spacing w:before="120" w:after="120" w:line="240" w:lineRule="auto"/>
        <w:ind w:left="0" w:firstLine="0"/>
        <w:jc w:val="both"/>
        <w:rPr>
          <w:sz w:val="24"/>
        </w:rPr>
      </w:pPr>
      <w:r w:rsidRPr="004E3AD0">
        <w:rPr>
          <w:sz w:val="24"/>
        </w:rPr>
        <w:t>Согласно постановлениям Президента Туркменистана от 14 августа 2009 г. № 10595 и от 7 июля 2015 г. № 14320 приняты положения "О лицензировании деятельности профессиональных участников рынка ценных бумаг", "О лицензировании страховой деятельности", в которых подробно изложены процедуры вхождения на указанные рынки.</w:t>
      </w:r>
      <w:r w:rsidR="003F7203">
        <w:rPr>
          <w:sz w:val="24"/>
        </w:rPr>
        <w:t xml:space="preserve"> Также указанные положения в соответствии с</w:t>
      </w:r>
      <w:r w:rsidRPr="004E3AD0">
        <w:rPr>
          <w:sz w:val="24"/>
        </w:rPr>
        <w:t xml:space="preserve"> </w:t>
      </w:r>
      <w:r w:rsidR="003F7203" w:rsidRPr="003F7203">
        <w:rPr>
          <w:sz w:val="24"/>
        </w:rPr>
        <w:t>Постановление</w:t>
      </w:r>
      <w:r w:rsidR="003F7203">
        <w:rPr>
          <w:sz w:val="24"/>
        </w:rPr>
        <w:t>м</w:t>
      </w:r>
      <w:r w:rsidR="003F7203" w:rsidRPr="003F7203">
        <w:rPr>
          <w:sz w:val="24"/>
        </w:rPr>
        <w:t xml:space="preserve"> Президента Туркменистана №14385 от 21.08.2015 г.</w:t>
      </w:r>
      <w:r w:rsidR="003F7203">
        <w:rPr>
          <w:sz w:val="24"/>
        </w:rPr>
        <w:t xml:space="preserve"> дополнены </w:t>
      </w:r>
      <w:r w:rsidR="003F7203" w:rsidRPr="003F7203">
        <w:rPr>
          <w:sz w:val="24"/>
        </w:rPr>
        <w:t>основанием для приостановления действия лицензии</w:t>
      </w:r>
      <w:r w:rsidR="003F7203">
        <w:rPr>
          <w:sz w:val="24"/>
        </w:rPr>
        <w:t xml:space="preserve"> по причине </w:t>
      </w:r>
      <w:r w:rsidR="003F7203" w:rsidRPr="003F7203">
        <w:rPr>
          <w:sz w:val="24"/>
        </w:rPr>
        <w:t>не предоставление соответствующей информации уполномоченному органу, в соответствии с законодательством Туркменистана</w:t>
      </w:r>
      <w:r w:rsidR="003F7203">
        <w:rPr>
          <w:sz w:val="24"/>
        </w:rPr>
        <w:t xml:space="preserve"> «О ПОД/ФТ».</w:t>
      </w:r>
    </w:p>
    <w:p w:rsidR="00787540" w:rsidRDefault="00787540" w:rsidP="00787540">
      <w:pPr>
        <w:pStyle w:val="21"/>
        <w:numPr>
          <w:ilvl w:val="0"/>
          <w:numId w:val="1"/>
        </w:numPr>
        <w:tabs>
          <w:tab w:val="left" w:pos="540"/>
        </w:tabs>
        <w:spacing w:before="120" w:after="120" w:line="240" w:lineRule="auto"/>
        <w:ind w:left="0" w:firstLine="0"/>
        <w:jc w:val="both"/>
        <w:rPr>
          <w:sz w:val="24"/>
        </w:rPr>
      </w:pPr>
      <w:r>
        <w:rPr>
          <w:sz w:val="24"/>
        </w:rPr>
        <w:t>В соответствии с Постановлением Президента Туркменистана «О совершенствовании государственной регистрации юридических лиц» (от 11.11.2011, №11896) утверждено:</w:t>
      </w:r>
    </w:p>
    <w:p w:rsidR="00787540" w:rsidRDefault="00787540" w:rsidP="00787540">
      <w:pPr>
        <w:pStyle w:val="21"/>
        <w:numPr>
          <w:ilvl w:val="0"/>
          <w:numId w:val="28"/>
        </w:numPr>
        <w:tabs>
          <w:tab w:val="left" w:pos="540"/>
        </w:tabs>
        <w:spacing w:before="120" w:after="120" w:line="240" w:lineRule="auto"/>
        <w:jc w:val="both"/>
        <w:rPr>
          <w:sz w:val="24"/>
        </w:rPr>
      </w:pPr>
      <w:r>
        <w:rPr>
          <w:sz w:val="24"/>
        </w:rPr>
        <w:t>Положение о межведомственной комиссии по государственной регистрации юридических лиц,</w:t>
      </w:r>
    </w:p>
    <w:p w:rsidR="00787540" w:rsidRDefault="00787540" w:rsidP="00787540">
      <w:pPr>
        <w:pStyle w:val="21"/>
        <w:numPr>
          <w:ilvl w:val="0"/>
          <w:numId w:val="28"/>
        </w:numPr>
        <w:tabs>
          <w:tab w:val="left" w:pos="540"/>
        </w:tabs>
        <w:spacing w:before="120" w:after="120" w:line="240" w:lineRule="auto"/>
        <w:jc w:val="both"/>
        <w:rPr>
          <w:sz w:val="24"/>
        </w:rPr>
      </w:pPr>
      <w:r>
        <w:rPr>
          <w:sz w:val="24"/>
        </w:rPr>
        <w:t>Порядок государственной регистрации юридических лиц и ведение их учета.</w:t>
      </w:r>
    </w:p>
    <w:p w:rsidR="00787540" w:rsidRPr="00AD632D" w:rsidRDefault="00787540" w:rsidP="00787540">
      <w:pPr>
        <w:pStyle w:val="21"/>
        <w:tabs>
          <w:tab w:val="left" w:pos="540"/>
        </w:tabs>
        <w:spacing w:before="120" w:after="120" w:line="240" w:lineRule="auto"/>
        <w:jc w:val="both"/>
        <w:rPr>
          <w:sz w:val="24"/>
        </w:rPr>
      </w:pPr>
      <w:r>
        <w:rPr>
          <w:sz w:val="24"/>
        </w:rPr>
        <w:t>В соответствии с вышеуказанными документами устанавливается порядок предоставления необходимых документов для регистрации  и обязательной перерегистрации (каждые три года) предприятий, в том числе, для проверки учредителей и руководителей на предмет участия в преступной деятельности.</w:t>
      </w:r>
    </w:p>
    <w:p w:rsidR="00787540" w:rsidRDefault="00787540" w:rsidP="00421955">
      <w:pPr>
        <w:pStyle w:val="21"/>
        <w:tabs>
          <w:tab w:val="left" w:pos="540"/>
        </w:tabs>
        <w:spacing w:before="120" w:after="120" w:line="240" w:lineRule="auto"/>
        <w:jc w:val="both"/>
        <w:rPr>
          <w:sz w:val="24"/>
        </w:rPr>
      </w:pPr>
    </w:p>
    <w:p w:rsidR="00AE41F3" w:rsidRPr="004E3AD0" w:rsidRDefault="00C95F5E" w:rsidP="006654D6">
      <w:pPr>
        <w:pStyle w:val="21"/>
        <w:numPr>
          <w:ilvl w:val="0"/>
          <w:numId w:val="1"/>
        </w:numPr>
        <w:tabs>
          <w:tab w:val="left" w:pos="540"/>
        </w:tabs>
        <w:spacing w:before="120" w:after="120" w:line="240" w:lineRule="auto"/>
        <w:ind w:left="0" w:firstLine="0"/>
        <w:jc w:val="both"/>
        <w:rPr>
          <w:sz w:val="24"/>
        </w:rPr>
      </w:pPr>
      <w:r w:rsidRPr="00CD7B1C">
        <w:rPr>
          <w:sz w:val="24"/>
        </w:rPr>
        <w:lastRenderedPageBreak/>
        <w:t>30 марта 2012 года принят Закон Туркменистана «О внесении дополнений и изменений в некоторые законодательные акты Туркменистана», согласно которому в Закон Туркменистана «О предприятиях» введена норма о том, ч</w:t>
      </w:r>
      <w:r w:rsidRPr="009B60A8">
        <w:rPr>
          <w:sz w:val="24"/>
        </w:rPr>
        <w:t>то основанием для отказа в государственной регистрации юридического лица является наличие сведений об участии учредителей, акционеров, руководителей и выгодоприобретателей в преступной деятельности.</w:t>
      </w:r>
      <w:r w:rsidR="00CD7B1C" w:rsidRPr="009B60A8">
        <w:rPr>
          <w:sz w:val="24"/>
        </w:rPr>
        <w:t xml:space="preserve"> </w:t>
      </w:r>
      <w:r w:rsidR="00787540" w:rsidRPr="007F234B">
        <w:rPr>
          <w:sz w:val="24"/>
          <w:u w:val="single"/>
        </w:rPr>
        <w:t>Недостаток устранен</w:t>
      </w:r>
      <w:r w:rsidR="00787540">
        <w:rPr>
          <w:sz w:val="24"/>
        </w:rPr>
        <w:t>.</w:t>
      </w:r>
    </w:p>
    <w:p w:rsidR="000811F3" w:rsidRDefault="000811F3" w:rsidP="000811F3">
      <w:pPr>
        <w:pStyle w:val="21"/>
        <w:tabs>
          <w:tab w:val="left" w:pos="540"/>
        </w:tabs>
        <w:spacing w:before="120" w:after="120" w:line="240" w:lineRule="auto"/>
        <w:jc w:val="both"/>
        <w:rPr>
          <w:sz w:val="24"/>
        </w:rPr>
      </w:pPr>
    </w:p>
    <w:p w:rsidR="004E3AD0" w:rsidRPr="00D727C2" w:rsidRDefault="004E3AD0" w:rsidP="00D727C2">
      <w:pPr>
        <w:pStyle w:val="21"/>
        <w:tabs>
          <w:tab w:val="left" w:pos="540"/>
        </w:tabs>
        <w:spacing w:before="120" w:after="120" w:line="240" w:lineRule="auto"/>
        <w:jc w:val="both"/>
        <w:rPr>
          <w:b/>
          <w:i/>
          <w:sz w:val="24"/>
        </w:rPr>
      </w:pPr>
      <w:r w:rsidRPr="00D727C2">
        <w:rPr>
          <w:b/>
          <w:i/>
          <w:sz w:val="24"/>
          <w:u w:val="single"/>
        </w:rPr>
        <w:t>Недостаток 3</w:t>
      </w:r>
      <w:r w:rsidR="00D727C2" w:rsidRPr="00D727C2">
        <w:rPr>
          <w:b/>
          <w:i/>
          <w:sz w:val="24"/>
        </w:rPr>
        <w:t>:</w:t>
      </w:r>
      <w:r w:rsidRPr="00D727C2">
        <w:rPr>
          <w:b/>
          <w:i/>
          <w:sz w:val="24"/>
        </w:rPr>
        <w:t xml:space="preserve"> Полномочия по надзору и мониторингу </w:t>
      </w:r>
      <w:r w:rsidR="00FA17D6" w:rsidRPr="00D727C2">
        <w:rPr>
          <w:b/>
          <w:i/>
          <w:sz w:val="24"/>
        </w:rPr>
        <w:t>требу</w:t>
      </w:r>
      <w:r w:rsidR="00FA17D6">
        <w:rPr>
          <w:b/>
          <w:i/>
          <w:sz w:val="24"/>
        </w:rPr>
        <w:t>ю</w:t>
      </w:r>
      <w:r w:rsidR="00FA17D6" w:rsidRPr="00D727C2">
        <w:rPr>
          <w:b/>
          <w:i/>
          <w:sz w:val="24"/>
        </w:rPr>
        <w:t xml:space="preserve">т </w:t>
      </w:r>
      <w:r w:rsidRPr="00D727C2">
        <w:rPr>
          <w:b/>
          <w:i/>
          <w:sz w:val="24"/>
        </w:rPr>
        <w:t xml:space="preserve">уточнения в Законе о лизинге. </w:t>
      </w:r>
    </w:p>
    <w:p w:rsidR="001F41BC" w:rsidRDefault="008B7A5C" w:rsidP="00421955">
      <w:pPr>
        <w:pStyle w:val="21"/>
        <w:numPr>
          <w:ilvl w:val="0"/>
          <w:numId w:val="1"/>
        </w:numPr>
        <w:tabs>
          <w:tab w:val="left" w:pos="540"/>
        </w:tabs>
        <w:spacing w:before="120" w:after="120" w:line="240" w:lineRule="auto"/>
        <w:ind w:left="0" w:firstLine="0"/>
        <w:jc w:val="both"/>
        <w:rPr>
          <w:sz w:val="24"/>
        </w:rPr>
      </w:pPr>
      <w:r w:rsidRPr="001310F7">
        <w:rPr>
          <w:sz w:val="24"/>
        </w:rPr>
        <w:t>В соответствии с информацией, представленной в ОВО Туркменистана</w:t>
      </w:r>
      <w:r w:rsidR="0099041B" w:rsidRPr="001310F7">
        <w:rPr>
          <w:sz w:val="24"/>
        </w:rPr>
        <w:t>, н</w:t>
      </w:r>
      <w:r w:rsidR="0099041B" w:rsidRPr="00F9624A">
        <w:rPr>
          <w:sz w:val="24"/>
        </w:rPr>
        <w:t xml:space="preserve">а момент написания отчета лизинговых компаний </w:t>
      </w:r>
      <w:r w:rsidR="0099041B" w:rsidRPr="006C0A62">
        <w:rPr>
          <w:sz w:val="24"/>
        </w:rPr>
        <w:t xml:space="preserve">в стране не было, </w:t>
      </w:r>
      <w:r w:rsidR="00787540">
        <w:rPr>
          <w:sz w:val="24"/>
        </w:rPr>
        <w:t>по обновленной информации за рассматриваемый временной интервал не создано ни одной лизинговой компании,</w:t>
      </w:r>
      <w:r w:rsidR="00787540" w:rsidRPr="006C0A62">
        <w:rPr>
          <w:sz w:val="24"/>
        </w:rPr>
        <w:t xml:space="preserve"> </w:t>
      </w:r>
      <w:r w:rsidR="0099041B" w:rsidRPr="006C0A62">
        <w:rPr>
          <w:sz w:val="24"/>
        </w:rPr>
        <w:t>лизинговые услуги предоставлялись кредитными учреждениями</w:t>
      </w:r>
      <w:r w:rsidR="00787540">
        <w:rPr>
          <w:sz w:val="24"/>
        </w:rPr>
        <w:t xml:space="preserve"> и лизинговые операции составляют 0,0004% от совокупного валютного баланса банковской системы Туркменистана</w:t>
      </w:r>
      <w:r w:rsidR="0099041B" w:rsidRPr="006C0A62">
        <w:rPr>
          <w:sz w:val="24"/>
        </w:rPr>
        <w:t>.</w:t>
      </w:r>
      <w:r w:rsidR="001310F7" w:rsidRPr="00E53D0B">
        <w:rPr>
          <w:sz w:val="24"/>
        </w:rPr>
        <w:t xml:space="preserve"> Согласно Статье 3 Закона "О кредитных учреждени</w:t>
      </w:r>
      <w:r w:rsidR="005B3E8F">
        <w:rPr>
          <w:sz w:val="24"/>
        </w:rPr>
        <w:t>ях</w:t>
      </w:r>
      <w:r w:rsidR="001310F7" w:rsidRPr="00E53D0B">
        <w:rPr>
          <w:sz w:val="24"/>
        </w:rPr>
        <w:t xml:space="preserve"> и банковской деятельности" кредитные учреждения имеют право предоставлять услуги лизинга. </w:t>
      </w:r>
      <w:r w:rsidR="001310F7" w:rsidRPr="00B471BF">
        <w:rPr>
          <w:sz w:val="24"/>
        </w:rPr>
        <w:t>Таким образом, кредитные учреждения предоставляющие услуги лизинга подпадают под действие "Закона о Центральном Банке" и следовательно, Ц</w:t>
      </w:r>
      <w:r w:rsidR="00F9624A">
        <w:rPr>
          <w:sz w:val="24"/>
        </w:rPr>
        <w:t xml:space="preserve">ентральный </w:t>
      </w:r>
      <w:r w:rsidR="001310F7" w:rsidRPr="00F9624A">
        <w:rPr>
          <w:sz w:val="24"/>
        </w:rPr>
        <w:t>Б</w:t>
      </w:r>
      <w:r w:rsidR="00F9624A">
        <w:rPr>
          <w:sz w:val="24"/>
        </w:rPr>
        <w:t xml:space="preserve">анк </w:t>
      </w:r>
      <w:r w:rsidR="001310F7" w:rsidRPr="00F9624A">
        <w:rPr>
          <w:sz w:val="24"/>
        </w:rPr>
        <w:t>Т</w:t>
      </w:r>
      <w:r w:rsidR="00F9624A">
        <w:rPr>
          <w:sz w:val="24"/>
        </w:rPr>
        <w:t>уркменистана</w:t>
      </w:r>
      <w:r w:rsidR="001310F7" w:rsidRPr="00F9624A">
        <w:rPr>
          <w:sz w:val="24"/>
        </w:rPr>
        <w:t xml:space="preserve"> осуществляет за ними надзор.</w:t>
      </w:r>
    </w:p>
    <w:p w:rsidR="00542B92" w:rsidRPr="001F41BC" w:rsidRDefault="00542B92" w:rsidP="00421955">
      <w:pPr>
        <w:pStyle w:val="21"/>
        <w:numPr>
          <w:ilvl w:val="0"/>
          <w:numId w:val="1"/>
        </w:numPr>
        <w:tabs>
          <w:tab w:val="left" w:pos="540"/>
        </w:tabs>
        <w:spacing w:before="120" w:after="120" w:line="240" w:lineRule="auto"/>
        <w:ind w:left="0" w:firstLine="0"/>
        <w:jc w:val="both"/>
        <w:rPr>
          <w:sz w:val="24"/>
        </w:rPr>
      </w:pPr>
      <w:r w:rsidRPr="001F41BC">
        <w:rPr>
          <w:sz w:val="24"/>
        </w:rPr>
        <w:t xml:space="preserve">Кроме того, получены разъяснения, что в случае создания лизинговой компании отдельно от банка, такое предприятие подпадает под надзор уполномоченного </w:t>
      </w:r>
      <w:r w:rsidR="00F13616" w:rsidRPr="001F41BC">
        <w:rPr>
          <w:sz w:val="24"/>
        </w:rPr>
        <w:t xml:space="preserve">государственного </w:t>
      </w:r>
      <w:r w:rsidRPr="001F41BC">
        <w:rPr>
          <w:sz w:val="24"/>
        </w:rPr>
        <w:t xml:space="preserve">органа в соответствии со с пунктом 15 статьи 3 раздела </w:t>
      </w:r>
      <w:r w:rsidRPr="001F41BC">
        <w:rPr>
          <w:sz w:val="24"/>
          <w:lang w:val="en-US"/>
        </w:rPr>
        <w:t>II</w:t>
      </w:r>
      <w:r w:rsidRPr="001F41BC">
        <w:rPr>
          <w:sz w:val="24"/>
        </w:rPr>
        <w:t xml:space="preserve"> Закона о ПОД/ФТ (ПФР Туркменистана).</w:t>
      </w:r>
    </w:p>
    <w:p w:rsidR="004E3AD0" w:rsidRPr="009F5C30" w:rsidRDefault="004E3AD0" w:rsidP="00C92514">
      <w:pPr>
        <w:pStyle w:val="21"/>
        <w:numPr>
          <w:ilvl w:val="0"/>
          <w:numId w:val="1"/>
        </w:numPr>
        <w:tabs>
          <w:tab w:val="left" w:pos="540"/>
        </w:tabs>
        <w:spacing w:before="120" w:after="120" w:line="240" w:lineRule="auto"/>
        <w:ind w:left="0" w:firstLine="0"/>
        <w:jc w:val="both"/>
        <w:rPr>
          <w:i/>
          <w:sz w:val="24"/>
        </w:rPr>
      </w:pPr>
      <w:r w:rsidRPr="004E3AD0">
        <w:rPr>
          <w:sz w:val="24"/>
        </w:rPr>
        <w:t>Законом Туркменистана от 4 августа 2011 года «О внесении изменений и дополнений в Закон Туркменистана «О лицензировании отдельных видов деятельности»</w:t>
      </w:r>
      <w:r w:rsidR="00E3143D">
        <w:rPr>
          <w:sz w:val="24"/>
        </w:rPr>
        <w:t>, который распространяется и на банковскую деятельность,</w:t>
      </w:r>
      <w:r w:rsidRPr="004E3AD0">
        <w:rPr>
          <w:sz w:val="24"/>
        </w:rPr>
        <w:t xml:space="preserve"> введена норма обязательного предоставления соискателями лицензий правил внутреннего контроля в целях ПОД/ФТ в лицензирующие органы</w:t>
      </w:r>
      <w:r w:rsidR="00C602B6" w:rsidRPr="00C92514">
        <w:rPr>
          <w:sz w:val="24"/>
        </w:rPr>
        <w:t xml:space="preserve"> (</w:t>
      </w:r>
      <w:r w:rsidRPr="004E3AD0">
        <w:rPr>
          <w:sz w:val="24"/>
        </w:rPr>
        <w:t>статья 11 пункт 4</w:t>
      </w:r>
      <w:r w:rsidR="00C602B6" w:rsidRPr="00C92514">
        <w:rPr>
          <w:sz w:val="24"/>
        </w:rPr>
        <w:t xml:space="preserve">). </w:t>
      </w:r>
    </w:p>
    <w:p w:rsidR="004E3AD0" w:rsidRPr="004E3AD0" w:rsidRDefault="004E3AD0" w:rsidP="005856FB">
      <w:pPr>
        <w:pStyle w:val="21"/>
        <w:numPr>
          <w:ilvl w:val="0"/>
          <w:numId w:val="1"/>
        </w:numPr>
        <w:tabs>
          <w:tab w:val="left" w:pos="540"/>
        </w:tabs>
        <w:spacing w:before="120" w:after="120" w:line="240" w:lineRule="auto"/>
        <w:ind w:left="0" w:firstLine="0"/>
        <w:jc w:val="both"/>
        <w:rPr>
          <w:sz w:val="24"/>
        </w:rPr>
      </w:pPr>
      <w:r w:rsidRPr="004E3AD0">
        <w:rPr>
          <w:sz w:val="24"/>
        </w:rPr>
        <w:t>Законом Туркменистана от 10 января 2012 года о внесении дополнения в закон Туркменистана «О лицензировании отдельных видов деятельности», в данный Закон введена новая статья 8</w:t>
      </w:r>
      <w:r w:rsidRPr="008B7234">
        <w:rPr>
          <w:sz w:val="24"/>
          <w:vertAlign w:val="superscript"/>
        </w:rPr>
        <w:t>1</w:t>
      </w:r>
      <w:r w:rsidRPr="004E3AD0">
        <w:rPr>
          <w:sz w:val="24"/>
        </w:rPr>
        <w:t xml:space="preserve"> о надзорных органах по ПОД/ФТ:</w:t>
      </w:r>
    </w:p>
    <w:p w:rsidR="004E3AD0" w:rsidRPr="004327F0" w:rsidRDefault="004E3AD0" w:rsidP="00FF23C8">
      <w:pPr>
        <w:numPr>
          <w:ilvl w:val="0"/>
          <w:numId w:val="20"/>
        </w:numPr>
        <w:tabs>
          <w:tab w:val="left" w:pos="567"/>
        </w:tabs>
        <w:spacing w:before="120" w:after="120" w:line="240" w:lineRule="auto"/>
        <w:jc w:val="both"/>
        <w:rPr>
          <w:rFonts w:ascii="Times New Roman" w:hAnsi="Times New Roman"/>
          <w:i/>
          <w:sz w:val="24"/>
          <w:szCs w:val="24"/>
        </w:rPr>
      </w:pPr>
      <w:r w:rsidRPr="004327F0">
        <w:rPr>
          <w:rFonts w:ascii="Times New Roman" w:hAnsi="Times New Roman"/>
          <w:i/>
          <w:sz w:val="24"/>
          <w:szCs w:val="24"/>
        </w:rPr>
        <w:t>Лицензирование должно быть направлено на цели противодействия легализации доходов, полученных преступным путём и финансированию терроризма.</w:t>
      </w:r>
    </w:p>
    <w:p w:rsidR="004E3AD0" w:rsidRPr="004327F0" w:rsidRDefault="004E3AD0" w:rsidP="00FF23C8">
      <w:pPr>
        <w:numPr>
          <w:ilvl w:val="0"/>
          <w:numId w:val="20"/>
        </w:numPr>
        <w:tabs>
          <w:tab w:val="left" w:pos="567"/>
        </w:tabs>
        <w:spacing w:before="120" w:after="120" w:line="240" w:lineRule="auto"/>
        <w:jc w:val="both"/>
        <w:rPr>
          <w:rFonts w:ascii="Times New Roman" w:hAnsi="Times New Roman"/>
          <w:i/>
          <w:sz w:val="24"/>
          <w:szCs w:val="24"/>
        </w:rPr>
      </w:pPr>
      <w:r w:rsidRPr="004327F0">
        <w:rPr>
          <w:rFonts w:ascii="Times New Roman" w:hAnsi="Times New Roman"/>
          <w:i/>
          <w:sz w:val="24"/>
          <w:szCs w:val="24"/>
        </w:rPr>
        <w:t>Лицензирующие органы в порядке, установленном законодательством Туркменистана, осуществляют контроль, за соблюдением лицензиатами законодательства Туркменистана по противодействию легализации доходов, полученных преступным путём и финансированию терроризма.</w:t>
      </w:r>
    </w:p>
    <w:p w:rsidR="00CE2B8A" w:rsidRDefault="004E3AD0" w:rsidP="00CE2B8A">
      <w:pPr>
        <w:pStyle w:val="21"/>
        <w:tabs>
          <w:tab w:val="left" w:pos="540"/>
        </w:tabs>
        <w:spacing w:before="120" w:after="120" w:line="240" w:lineRule="auto"/>
        <w:jc w:val="both"/>
        <w:rPr>
          <w:sz w:val="24"/>
          <w:u w:val="single"/>
        </w:rPr>
      </w:pPr>
      <w:r w:rsidRPr="004E3AD0">
        <w:rPr>
          <w:sz w:val="24"/>
        </w:rPr>
        <w:t xml:space="preserve">Т.е. согласно данной </w:t>
      </w:r>
      <w:r w:rsidR="00FA17D6" w:rsidRPr="004E3AD0">
        <w:rPr>
          <w:sz w:val="24"/>
        </w:rPr>
        <w:t>стать</w:t>
      </w:r>
      <w:r w:rsidR="00FA17D6">
        <w:rPr>
          <w:sz w:val="24"/>
        </w:rPr>
        <w:t>е,</w:t>
      </w:r>
      <w:r w:rsidR="00FA17D6" w:rsidRPr="004E3AD0">
        <w:rPr>
          <w:sz w:val="24"/>
        </w:rPr>
        <w:t xml:space="preserve"> </w:t>
      </w:r>
      <w:r w:rsidRPr="004E3AD0">
        <w:rPr>
          <w:sz w:val="24"/>
        </w:rPr>
        <w:t>на лицензирующие органы возлагаются надзорные функции по ПОД/ФТ</w:t>
      </w:r>
      <w:r w:rsidR="00312D69">
        <w:rPr>
          <w:sz w:val="24"/>
        </w:rPr>
        <w:t xml:space="preserve">. </w:t>
      </w:r>
    </w:p>
    <w:p w:rsidR="00CE2B8A" w:rsidRPr="00880B11" w:rsidRDefault="00880B11" w:rsidP="00880B11">
      <w:pPr>
        <w:pStyle w:val="21"/>
        <w:numPr>
          <w:ilvl w:val="0"/>
          <w:numId w:val="1"/>
        </w:numPr>
        <w:tabs>
          <w:tab w:val="left" w:pos="540"/>
        </w:tabs>
        <w:spacing w:before="120" w:after="120" w:line="240" w:lineRule="auto"/>
        <w:ind w:left="0" w:firstLine="0"/>
        <w:jc w:val="both"/>
        <w:rPr>
          <w:sz w:val="24"/>
        </w:rPr>
      </w:pPr>
      <w:r>
        <w:rPr>
          <w:sz w:val="24"/>
        </w:rPr>
        <w:t xml:space="preserve">Недостаток устранен, </w:t>
      </w:r>
      <w:r w:rsidRPr="00CE2B8A">
        <w:rPr>
          <w:sz w:val="24"/>
        </w:rPr>
        <w:t>тем</w:t>
      </w:r>
      <w:r>
        <w:rPr>
          <w:sz w:val="24"/>
        </w:rPr>
        <w:t xml:space="preserve"> не менее</w:t>
      </w:r>
      <w:r w:rsidRPr="00CE2B8A">
        <w:rPr>
          <w:sz w:val="24"/>
        </w:rPr>
        <w:t xml:space="preserve">, </w:t>
      </w:r>
      <w:r>
        <w:rPr>
          <w:sz w:val="24"/>
        </w:rPr>
        <w:t xml:space="preserve">рекомендуется внести изменения в </w:t>
      </w:r>
      <w:r w:rsidRPr="00CE2B8A">
        <w:rPr>
          <w:sz w:val="24"/>
        </w:rPr>
        <w:t>Закон Туркменистана «О лизинге»</w:t>
      </w:r>
      <w:r>
        <w:rPr>
          <w:sz w:val="24"/>
        </w:rPr>
        <w:t xml:space="preserve"> для гармонизации существующего законодательства. </w:t>
      </w:r>
    </w:p>
    <w:p w:rsidR="00FB1D28" w:rsidRPr="00CE2B8A" w:rsidRDefault="00FB1D28" w:rsidP="00FB1D28">
      <w:pPr>
        <w:pStyle w:val="21"/>
        <w:tabs>
          <w:tab w:val="left" w:pos="540"/>
        </w:tabs>
        <w:spacing w:before="120" w:after="120" w:line="240" w:lineRule="auto"/>
        <w:jc w:val="both"/>
        <w:rPr>
          <w:sz w:val="24"/>
        </w:rPr>
      </w:pPr>
    </w:p>
    <w:p w:rsidR="004E3AD0" w:rsidRPr="00312D69" w:rsidRDefault="004E3AD0" w:rsidP="00312D69">
      <w:pPr>
        <w:pStyle w:val="21"/>
        <w:tabs>
          <w:tab w:val="left" w:pos="540"/>
        </w:tabs>
        <w:spacing w:before="120" w:after="120" w:line="240" w:lineRule="auto"/>
        <w:jc w:val="both"/>
        <w:rPr>
          <w:b/>
          <w:i/>
          <w:sz w:val="24"/>
          <w:u w:val="single"/>
        </w:rPr>
      </w:pPr>
      <w:r w:rsidRPr="00312D69">
        <w:rPr>
          <w:b/>
          <w:i/>
          <w:sz w:val="24"/>
          <w:u w:val="single"/>
        </w:rPr>
        <w:t>Недостаток 4</w:t>
      </w:r>
      <w:r w:rsidR="00312D69" w:rsidRPr="00312D69">
        <w:rPr>
          <w:b/>
          <w:i/>
          <w:sz w:val="24"/>
        </w:rPr>
        <w:t>:</w:t>
      </w:r>
      <w:r w:rsidRPr="00312D69">
        <w:rPr>
          <w:b/>
          <w:i/>
          <w:sz w:val="24"/>
        </w:rPr>
        <w:t xml:space="preserve"> Система надзора и мониторинга в сфере ПОД/ФТ находится на ранней стадии развития, нет достаточных результатов работы для оценки эффективности.</w:t>
      </w:r>
      <w:r w:rsidRPr="00312D69">
        <w:rPr>
          <w:b/>
          <w:i/>
          <w:sz w:val="24"/>
          <w:u w:val="single"/>
        </w:rPr>
        <w:t xml:space="preserve"> </w:t>
      </w:r>
    </w:p>
    <w:p w:rsidR="007B522A" w:rsidRDefault="00A10399" w:rsidP="00FF23C8">
      <w:pPr>
        <w:pStyle w:val="21"/>
        <w:numPr>
          <w:ilvl w:val="0"/>
          <w:numId w:val="1"/>
        </w:numPr>
        <w:tabs>
          <w:tab w:val="left" w:pos="540"/>
        </w:tabs>
        <w:spacing w:before="120" w:after="120" w:line="240" w:lineRule="auto"/>
        <w:ind w:left="0" w:firstLine="0"/>
        <w:jc w:val="both"/>
        <w:rPr>
          <w:sz w:val="24"/>
        </w:rPr>
      </w:pPr>
      <w:r>
        <w:rPr>
          <w:sz w:val="24"/>
        </w:rPr>
        <w:lastRenderedPageBreak/>
        <w:t>Накопленная с</w:t>
      </w:r>
      <w:r w:rsidR="004E3AD0" w:rsidRPr="0062385C">
        <w:rPr>
          <w:sz w:val="24"/>
        </w:rPr>
        <w:t xml:space="preserve">татистика </w:t>
      </w:r>
      <w:r>
        <w:rPr>
          <w:sz w:val="24"/>
        </w:rPr>
        <w:t>за период с 2011 по 2015 годы</w:t>
      </w:r>
      <w:r w:rsidRPr="0062385C">
        <w:rPr>
          <w:sz w:val="24"/>
        </w:rPr>
        <w:t xml:space="preserve"> </w:t>
      </w:r>
      <w:r w:rsidR="004E3AD0" w:rsidRPr="0062385C">
        <w:rPr>
          <w:sz w:val="24"/>
        </w:rPr>
        <w:t>о проведённых инспекционных проверках, выявленных правонарушениях и применённых санкциях говорит</w:t>
      </w:r>
      <w:r w:rsidR="00C602B6" w:rsidRPr="00C92514">
        <w:rPr>
          <w:sz w:val="24"/>
        </w:rPr>
        <w:t xml:space="preserve"> </w:t>
      </w:r>
      <w:r w:rsidR="00C602B6">
        <w:rPr>
          <w:sz w:val="24"/>
        </w:rPr>
        <w:t>о</w:t>
      </w:r>
      <w:r w:rsidR="004E3AD0" w:rsidRPr="0062385C">
        <w:rPr>
          <w:sz w:val="24"/>
        </w:rPr>
        <w:t xml:space="preserve"> </w:t>
      </w:r>
      <w:r w:rsidR="007B522A">
        <w:rPr>
          <w:sz w:val="24"/>
        </w:rPr>
        <w:t>совершенствовании</w:t>
      </w:r>
      <w:r w:rsidR="004E3AD0" w:rsidRPr="0062385C">
        <w:rPr>
          <w:sz w:val="24"/>
        </w:rPr>
        <w:t xml:space="preserve"> системы надзора и мониторинга в целях ПОД/ФТ.</w:t>
      </w:r>
    </w:p>
    <w:p w:rsidR="00966EE9" w:rsidRDefault="007B522A" w:rsidP="00966EE9">
      <w:pPr>
        <w:pStyle w:val="21"/>
        <w:numPr>
          <w:ilvl w:val="0"/>
          <w:numId w:val="1"/>
        </w:numPr>
        <w:tabs>
          <w:tab w:val="left" w:pos="540"/>
        </w:tabs>
        <w:spacing w:before="120" w:after="120" w:line="240" w:lineRule="auto"/>
        <w:ind w:left="0" w:firstLine="0"/>
        <w:jc w:val="both"/>
        <w:rPr>
          <w:sz w:val="24"/>
        </w:rPr>
      </w:pPr>
      <w:r>
        <w:rPr>
          <w:sz w:val="24"/>
        </w:rPr>
        <w:t xml:space="preserve">За 2011 год была проведена 31 проверка, по итогам которых было вынесено 2 предписания. В 2012 году количество проверок возросло до 128, по итогам было выписано 12 предписаний об исправлении выявленных нарушений. В 2013 году было проведено 143 проверки, выявлено 41 нарушение, по которым было составлено 12 письменных предупреждений и 19 предписаний. </w:t>
      </w:r>
      <w:r w:rsidR="007B262B">
        <w:rPr>
          <w:sz w:val="24"/>
        </w:rPr>
        <w:t>В 2014 году: 156 проверок, 19 нарушений, из них 4 письменных предупреждения и 11 предписаний. За первое полугодие 2015 года проведено 66 проверок и оформлено 16 письменных предупреждений.</w:t>
      </w:r>
    </w:p>
    <w:p w:rsidR="001F41BC" w:rsidRDefault="00966EE9" w:rsidP="00966EE9">
      <w:pPr>
        <w:pStyle w:val="21"/>
        <w:numPr>
          <w:ilvl w:val="0"/>
          <w:numId w:val="1"/>
        </w:numPr>
        <w:tabs>
          <w:tab w:val="left" w:pos="540"/>
        </w:tabs>
        <w:spacing w:before="120" w:after="120" w:line="240" w:lineRule="auto"/>
        <w:ind w:left="0" w:firstLine="0"/>
        <w:jc w:val="both"/>
        <w:rPr>
          <w:sz w:val="24"/>
        </w:rPr>
      </w:pPr>
      <w:r w:rsidRPr="00A00F38">
        <w:rPr>
          <w:sz w:val="24"/>
        </w:rPr>
        <w:t xml:space="preserve">В связи с отсутствием </w:t>
      </w:r>
      <w:r w:rsidRPr="00F4674D">
        <w:rPr>
          <w:sz w:val="24"/>
        </w:rPr>
        <w:t xml:space="preserve">профессиональных участников рынка ценных бумаг – проверки </w:t>
      </w:r>
      <w:r w:rsidRPr="00660982">
        <w:rPr>
          <w:sz w:val="24"/>
        </w:rPr>
        <w:t>в отношении них не осуществлялись.</w:t>
      </w:r>
      <w:r w:rsidRPr="004A5D42">
        <w:rPr>
          <w:sz w:val="24"/>
        </w:rPr>
        <w:t xml:space="preserve"> </w:t>
      </w:r>
    </w:p>
    <w:p w:rsidR="007B522A" w:rsidRPr="001F41BC" w:rsidRDefault="00966EE9" w:rsidP="00966EE9">
      <w:pPr>
        <w:pStyle w:val="21"/>
        <w:numPr>
          <w:ilvl w:val="0"/>
          <w:numId w:val="1"/>
        </w:numPr>
        <w:tabs>
          <w:tab w:val="left" w:pos="540"/>
        </w:tabs>
        <w:spacing w:before="120" w:after="120" w:line="240" w:lineRule="auto"/>
        <w:ind w:left="0" w:firstLine="0"/>
        <w:jc w:val="both"/>
        <w:rPr>
          <w:sz w:val="24"/>
        </w:rPr>
      </w:pPr>
      <w:r w:rsidRPr="001F41BC">
        <w:rPr>
          <w:sz w:val="24"/>
        </w:rPr>
        <w:t>В Туркменистане функционируют две страховые организации «Туркменгосстрах» и акционерное общество «Страховые услуги». Согласно нормативно-правовым актам Туркменистана проверка проводится с интервалом раз в три года, проверка «Туркменгосстрах» была произведена в конце 2012 - начале 2013 года, проверка «Страховые услуги» проведена в конце 2014 года. Кроме того, согласно статьи 36 «Государственный надзор за деятельностью в сфере страхования» и статьи 39 «Учет и отчетность»  Закона «О страховании» и статьи 14 Закона «Об аудиторской деятельности» осуществляется обязательный ежегодный аудит страховых организаций, отчет по результатам которого предоставляется в орган страхового надзора – Министерство Финансов.  Недостаток устранен.</w:t>
      </w:r>
    </w:p>
    <w:p w:rsidR="004E3AD0" w:rsidRPr="007B522A" w:rsidRDefault="004E3AD0" w:rsidP="007B522A">
      <w:pPr>
        <w:pStyle w:val="21"/>
        <w:tabs>
          <w:tab w:val="left" w:pos="540"/>
        </w:tabs>
        <w:spacing w:before="120" w:after="120" w:line="240" w:lineRule="auto"/>
        <w:jc w:val="both"/>
        <w:rPr>
          <w:sz w:val="24"/>
        </w:rPr>
      </w:pPr>
    </w:p>
    <w:p w:rsidR="004E3AD0" w:rsidRPr="003D7BBC" w:rsidRDefault="004E3AD0" w:rsidP="00312D69">
      <w:pPr>
        <w:pStyle w:val="21"/>
        <w:tabs>
          <w:tab w:val="left" w:pos="540"/>
        </w:tabs>
        <w:spacing w:before="120" w:after="120" w:line="240" w:lineRule="auto"/>
        <w:jc w:val="both"/>
        <w:rPr>
          <w:b/>
          <w:i/>
          <w:sz w:val="24"/>
        </w:rPr>
      </w:pPr>
      <w:r w:rsidRPr="00312D69">
        <w:rPr>
          <w:b/>
          <w:i/>
          <w:sz w:val="24"/>
          <w:u w:val="single"/>
        </w:rPr>
        <w:t>Недостаток 5</w:t>
      </w:r>
      <w:r w:rsidR="00312D69" w:rsidRPr="003D7BBC">
        <w:rPr>
          <w:b/>
          <w:i/>
          <w:sz w:val="24"/>
        </w:rPr>
        <w:t>:</w:t>
      </w:r>
      <w:r w:rsidRPr="003D7BBC">
        <w:rPr>
          <w:b/>
          <w:i/>
          <w:sz w:val="24"/>
        </w:rPr>
        <w:t xml:space="preserve"> Полномочия главы Управл</w:t>
      </w:r>
      <w:r w:rsidR="00CE6A1E" w:rsidRPr="003D7BBC">
        <w:rPr>
          <w:b/>
          <w:i/>
          <w:sz w:val="24"/>
        </w:rPr>
        <w:t>ения финансового мониторинга выз</w:t>
      </w:r>
      <w:r w:rsidRPr="003D7BBC">
        <w:rPr>
          <w:b/>
          <w:i/>
          <w:sz w:val="24"/>
        </w:rPr>
        <w:t xml:space="preserve">ывают вопросы относительно операционной независимости ПФР. </w:t>
      </w:r>
    </w:p>
    <w:p w:rsidR="004E3AD0" w:rsidRPr="0062385C" w:rsidRDefault="004E3AD0" w:rsidP="00FF23C8">
      <w:pPr>
        <w:pStyle w:val="21"/>
        <w:numPr>
          <w:ilvl w:val="0"/>
          <w:numId w:val="1"/>
        </w:numPr>
        <w:tabs>
          <w:tab w:val="left" w:pos="540"/>
        </w:tabs>
        <w:spacing w:before="120" w:after="120" w:line="240" w:lineRule="auto"/>
        <w:ind w:left="0" w:firstLine="0"/>
        <w:jc w:val="both"/>
        <w:rPr>
          <w:sz w:val="24"/>
        </w:rPr>
      </w:pPr>
      <w:r w:rsidRPr="0062385C">
        <w:rPr>
          <w:sz w:val="24"/>
        </w:rPr>
        <w:t>Приказом Министра финансов Туркменистана №99 от 28 декабря 201</w:t>
      </w:r>
      <w:r w:rsidR="00E84319">
        <w:rPr>
          <w:sz w:val="24"/>
        </w:rPr>
        <w:t>1</w:t>
      </w:r>
      <w:r w:rsidRPr="0062385C">
        <w:rPr>
          <w:sz w:val="24"/>
        </w:rPr>
        <w:t xml:space="preserve"> года руководитель УФМ наделен </w:t>
      </w:r>
      <w:r w:rsidR="00FA17D6" w:rsidRPr="0062385C">
        <w:rPr>
          <w:sz w:val="24"/>
        </w:rPr>
        <w:t>прав</w:t>
      </w:r>
      <w:r w:rsidR="00FA17D6">
        <w:rPr>
          <w:sz w:val="24"/>
        </w:rPr>
        <w:t>о</w:t>
      </w:r>
      <w:r w:rsidR="00FA17D6" w:rsidRPr="0062385C">
        <w:rPr>
          <w:sz w:val="24"/>
        </w:rPr>
        <w:t xml:space="preserve">м </w:t>
      </w:r>
      <w:r w:rsidRPr="0062385C">
        <w:rPr>
          <w:sz w:val="24"/>
        </w:rPr>
        <w:t>подписи и правом принятия решений по вопросам, связанным с проведением информационно-аналитической работы, подбору и расстановке кадров по должностям в УФМ, утверждению и использованию операционного бюджета УФМ.</w:t>
      </w:r>
      <w:r w:rsidR="0062385C">
        <w:rPr>
          <w:sz w:val="24"/>
        </w:rPr>
        <w:t xml:space="preserve"> </w:t>
      </w:r>
      <w:r w:rsidRPr="00482DC4">
        <w:rPr>
          <w:sz w:val="24"/>
          <w:u w:val="single"/>
        </w:rPr>
        <w:t>Недостаток устранен</w:t>
      </w:r>
      <w:r w:rsidRPr="0062385C">
        <w:rPr>
          <w:sz w:val="24"/>
        </w:rPr>
        <w:t xml:space="preserve">. </w:t>
      </w:r>
    </w:p>
    <w:p w:rsidR="003A0300" w:rsidRPr="00290DF8" w:rsidRDefault="003A0300" w:rsidP="003A0300">
      <w:pPr>
        <w:tabs>
          <w:tab w:val="left" w:pos="567"/>
        </w:tabs>
        <w:spacing w:before="120" w:after="120" w:line="240" w:lineRule="auto"/>
        <w:ind w:left="42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236"/>
      </w:tblGrid>
      <w:tr w:rsidR="003A0300" w:rsidRPr="00087CF9" w:rsidTr="00B5265E">
        <w:tc>
          <w:tcPr>
            <w:tcW w:w="9462" w:type="dxa"/>
            <w:shd w:val="clear" w:color="auto" w:fill="D9D9D9" w:themeFill="background1" w:themeFillShade="D9"/>
          </w:tcPr>
          <w:p w:rsidR="003A0300" w:rsidRPr="00AC7E8B" w:rsidRDefault="003A0300" w:rsidP="00FF23C8">
            <w:pPr>
              <w:tabs>
                <w:tab w:val="left" w:pos="567"/>
              </w:tabs>
              <w:spacing w:before="120" w:after="120" w:line="240" w:lineRule="auto"/>
              <w:jc w:val="both"/>
              <w:rPr>
                <w:rFonts w:ascii="Times New Roman" w:hAnsi="Times New Roman"/>
                <w:b/>
                <w:sz w:val="24"/>
                <w:szCs w:val="24"/>
              </w:rPr>
            </w:pPr>
            <w:r w:rsidRPr="00AC7E8B">
              <w:rPr>
                <w:rFonts w:ascii="Times New Roman" w:hAnsi="Times New Roman"/>
                <w:b/>
                <w:sz w:val="24"/>
                <w:szCs w:val="24"/>
              </w:rPr>
              <w:t xml:space="preserve">Заключение по Рекомендации </w:t>
            </w:r>
            <w:r>
              <w:rPr>
                <w:rFonts w:ascii="Times New Roman" w:hAnsi="Times New Roman"/>
                <w:b/>
                <w:sz w:val="24"/>
                <w:szCs w:val="24"/>
              </w:rPr>
              <w:t>23</w:t>
            </w:r>
            <w:r w:rsidRPr="00AC7E8B">
              <w:rPr>
                <w:rFonts w:ascii="Times New Roman" w:hAnsi="Times New Roman"/>
                <w:b/>
                <w:sz w:val="24"/>
                <w:szCs w:val="24"/>
              </w:rPr>
              <w:t>:</w:t>
            </w:r>
          </w:p>
          <w:p w:rsidR="00660982" w:rsidRDefault="003A0300" w:rsidP="00660982">
            <w:pPr>
              <w:tabs>
                <w:tab w:val="left" w:pos="567"/>
              </w:tabs>
              <w:spacing w:before="120" w:after="120" w:line="240" w:lineRule="auto"/>
              <w:jc w:val="both"/>
              <w:rPr>
                <w:rFonts w:ascii="Times New Roman" w:hAnsi="Times New Roman"/>
                <w:sz w:val="24"/>
                <w:szCs w:val="24"/>
              </w:rPr>
            </w:pPr>
            <w:r w:rsidRPr="00C610A0">
              <w:rPr>
                <w:rFonts w:ascii="Times New Roman" w:hAnsi="Times New Roman"/>
                <w:sz w:val="24"/>
                <w:szCs w:val="24"/>
              </w:rPr>
              <w:t>Внесенные изменения</w:t>
            </w:r>
            <w:r>
              <w:rPr>
                <w:rFonts w:ascii="Times New Roman" w:hAnsi="Times New Roman"/>
                <w:sz w:val="24"/>
                <w:szCs w:val="24"/>
              </w:rPr>
              <w:t xml:space="preserve"> в</w:t>
            </w:r>
            <w:r w:rsidRPr="00C610A0">
              <w:rPr>
                <w:rFonts w:ascii="Times New Roman" w:hAnsi="Times New Roman"/>
                <w:sz w:val="24"/>
                <w:szCs w:val="24"/>
              </w:rPr>
              <w:t xml:space="preserve"> </w:t>
            </w:r>
            <w:r w:rsidR="00033991">
              <w:rPr>
                <w:rFonts w:ascii="Times New Roman" w:hAnsi="Times New Roman"/>
                <w:sz w:val="24"/>
                <w:szCs w:val="24"/>
              </w:rPr>
              <w:t xml:space="preserve">Закон Туркменистана о ПОД/ФТ, в соответствующие положения о лицензировании и принятие </w:t>
            </w:r>
            <w:r w:rsidR="00033991" w:rsidRPr="00033991">
              <w:rPr>
                <w:rFonts w:ascii="Times New Roman" w:hAnsi="Times New Roman"/>
                <w:sz w:val="24"/>
                <w:szCs w:val="24"/>
              </w:rPr>
              <w:t>Закон</w:t>
            </w:r>
            <w:r w:rsidR="00033991">
              <w:rPr>
                <w:rFonts w:ascii="Times New Roman" w:hAnsi="Times New Roman"/>
                <w:sz w:val="24"/>
                <w:szCs w:val="24"/>
              </w:rPr>
              <w:t xml:space="preserve">ов </w:t>
            </w:r>
            <w:r w:rsidR="00033991" w:rsidRPr="00033991">
              <w:rPr>
                <w:rFonts w:ascii="Times New Roman" w:hAnsi="Times New Roman"/>
                <w:sz w:val="24"/>
                <w:szCs w:val="24"/>
              </w:rPr>
              <w:t>«О кредитных учрежде</w:t>
            </w:r>
            <w:r w:rsidR="00033991">
              <w:rPr>
                <w:rFonts w:ascii="Times New Roman" w:hAnsi="Times New Roman"/>
                <w:sz w:val="24"/>
                <w:szCs w:val="24"/>
              </w:rPr>
              <w:t xml:space="preserve">ниях и банковской деятельности», </w:t>
            </w:r>
            <w:r w:rsidR="00033991" w:rsidRPr="00033991">
              <w:rPr>
                <w:rFonts w:ascii="Times New Roman" w:hAnsi="Times New Roman"/>
                <w:sz w:val="24"/>
                <w:szCs w:val="24"/>
              </w:rPr>
              <w:t>«О страховании»</w:t>
            </w:r>
            <w:r w:rsidR="00033991">
              <w:rPr>
                <w:rFonts w:ascii="Times New Roman" w:hAnsi="Times New Roman"/>
                <w:sz w:val="24"/>
                <w:szCs w:val="24"/>
              </w:rPr>
              <w:t>,</w:t>
            </w:r>
            <w:r w:rsidR="00033991" w:rsidRPr="00033991">
              <w:rPr>
                <w:rFonts w:ascii="Times New Roman" w:hAnsi="Times New Roman"/>
                <w:sz w:val="24"/>
                <w:szCs w:val="24"/>
              </w:rPr>
              <w:t xml:space="preserve"> «О рынке ценных бумаг»</w:t>
            </w:r>
            <w:r w:rsidR="00033991">
              <w:rPr>
                <w:rFonts w:ascii="Times New Roman" w:hAnsi="Times New Roman"/>
                <w:sz w:val="24"/>
                <w:szCs w:val="24"/>
              </w:rPr>
              <w:t>, позволяет сделать вывод о прогрессе по указанной рекомендации.</w:t>
            </w:r>
            <w:r w:rsidR="00CE490C">
              <w:rPr>
                <w:rFonts w:ascii="Times New Roman" w:hAnsi="Times New Roman"/>
                <w:sz w:val="24"/>
                <w:szCs w:val="24"/>
              </w:rPr>
              <w:t xml:space="preserve"> </w:t>
            </w:r>
            <w:r w:rsidR="00660982">
              <w:rPr>
                <w:rFonts w:ascii="Times New Roman" w:hAnsi="Times New Roman"/>
                <w:sz w:val="24"/>
                <w:szCs w:val="24"/>
              </w:rPr>
              <w:t xml:space="preserve"> Туркменистаном были представлены уточнения в отношении процедур входа на рынок лизинговых операций, также представлены дополнительная информация по надзору за ними.</w:t>
            </w:r>
          </w:p>
          <w:p w:rsidR="003A0300" w:rsidRPr="00087CF9" w:rsidRDefault="003A0300" w:rsidP="00973DDA">
            <w:pPr>
              <w:tabs>
                <w:tab w:val="left" w:pos="567"/>
              </w:tabs>
              <w:spacing w:before="120" w:after="120" w:line="240" w:lineRule="auto"/>
              <w:jc w:val="both"/>
              <w:rPr>
                <w:rFonts w:ascii="Times New Roman" w:hAnsi="Times New Roman"/>
                <w:sz w:val="24"/>
                <w:szCs w:val="24"/>
              </w:rPr>
            </w:pPr>
            <w:r w:rsidRPr="00087CF9">
              <w:rPr>
                <w:rFonts w:ascii="Times New Roman" w:hAnsi="Times New Roman"/>
                <w:sz w:val="24"/>
                <w:szCs w:val="24"/>
              </w:rPr>
              <w:t>Туркменистаном</w:t>
            </w:r>
            <w:r>
              <w:rPr>
                <w:rFonts w:ascii="Times New Roman" w:hAnsi="Times New Roman"/>
                <w:sz w:val="24"/>
                <w:szCs w:val="24"/>
              </w:rPr>
              <w:t xml:space="preserve"> </w:t>
            </w:r>
            <w:r w:rsidRPr="00087CF9">
              <w:rPr>
                <w:rFonts w:ascii="Times New Roman" w:hAnsi="Times New Roman"/>
                <w:sz w:val="24"/>
                <w:szCs w:val="24"/>
              </w:rPr>
              <w:t xml:space="preserve">предприняты меры по устранению недостатков и имплементации требований Рекомендации </w:t>
            </w:r>
            <w:r w:rsidR="00033991">
              <w:rPr>
                <w:rFonts w:ascii="Times New Roman" w:hAnsi="Times New Roman"/>
                <w:sz w:val="24"/>
                <w:szCs w:val="24"/>
              </w:rPr>
              <w:t>23</w:t>
            </w:r>
            <w:r w:rsidRPr="00087CF9">
              <w:rPr>
                <w:rFonts w:ascii="Times New Roman" w:hAnsi="Times New Roman"/>
                <w:sz w:val="24"/>
                <w:szCs w:val="24"/>
              </w:rPr>
              <w:t>,</w:t>
            </w:r>
            <w:r>
              <w:rPr>
                <w:rFonts w:ascii="Times New Roman" w:hAnsi="Times New Roman"/>
                <w:sz w:val="24"/>
                <w:szCs w:val="24"/>
              </w:rPr>
              <w:t xml:space="preserve"> </w:t>
            </w:r>
            <w:r w:rsidRPr="00087CF9">
              <w:rPr>
                <w:rFonts w:ascii="Times New Roman" w:hAnsi="Times New Roman"/>
                <w:sz w:val="24"/>
                <w:szCs w:val="24"/>
              </w:rPr>
              <w:t>текущий рейтинг соответствия может рассматриваться, как соответствующий уровню «</w:t>
            </w:r>
            <w:r w:rsidR="00660982">
              <w:rPr>
                <w:rFonts w:ascii="Times New Roman" w:hAnsi="Times New Roman"/>
                <w:sz w:val="24"/>
                <w:szCs w:val="24"/>
              </w:rPr>
              <w:t>З</w:t>
            </w:r>
            <w:r w:rsidR="00C268AB">
              <w:rPr>
                <w:rFonts w:ascii="Times New Roman" w:hAnsi="Times New Roman"/>
                <w:sz w:val="24"/>
                <w:szCs w:val="24"/>
              </w:rPr>
              <w:t>С</w:t>
            </w:r>
            <w:r w:rsidRPr="00087CF9">
              <w:rPr>
                <w:rFonts w:ascii="Times New Roman" w:hAnsi="Times New Roman"/>
                <w:sz w:val="24"/>
                <w:szCs w:val="24"/>
              </w:rPr>
              <w:t xml:space="preserve">». </w:t>
            </w:r>
          </w:p>
        </w:tc>
      </w:tr>
    </w:tbl>
    <w:p w:rsidR="004E3AD0" w:rsidRPr="004E3AD0" w:rsidRDefault="004E3AD0" w:rsidP="004E3AD0">
      <w:pPr>
        <w:tabs>
          <w:tab w:val="left" w:pos="567"/>
        </w:tabs>
        <w:spacing w:before="120" w:after="120" w:line="240" w:lineRule="auto"/>
        <w:jc w:val="both"/>
        <w:rPr>
          <w:rFonts w:ascii="Times New Roman" w:hAnsi="Times New Roman"/>
          <w:sz w:val="24"/>
          <w:szCs w:val="24"/>
        </w:rPr>
      </w:pPr>
    </w:p>
    <w:p w:rsidR="0091217D" w:rsidRDefault="008A6FEC" w:rsidP="0000791C">
      <w:pPr>
        <w:pStyle w:val="21"/>
        <w:spacing w:before="120" w:after="120" w:line="240" w:lineRule="auto"/>
        <w:jc w:val="both"/>
        <w:rPr>
          <w:b/>
          <w:sz w:val="24"/>
          <w:u w:val="single"/>
        </w:rPr>
      </w:pPr>
      <w:r>
        <w:rPr>
          <w:b/>
          <w:sz w:val="24"/>
          <w:u w:val="single"/>
        </w:rPr>
        <w:t xml:space="preserve">Рекомендация 26. </w:t>
      </w:r>
      <w:r w:rsidR="0091217D" w:rsidRPr="003D7BBC">
        <w:rPr>
          <w:b/>
          <w:sz w:val="24"/>
          <w:u w:val="single"/>
        </w:rPr>
        <w:t>Подразделение фи</w:t>
      </w:r>
      <w:r w:rsidR="00C33580">
        <w:rPr>
          <w:b/>
          <w:sz w:val="24"/>
          <w:u w:val="single"/>
        </w:rPr>
        <w:t>нансовой разведки</w:t>
      </w:r>
    </w:p>
    <w:p w:rsidR="0000791C" w:rsidRDefault="0000791C" w:rsidP="0000791C">
      <w:pPr>
        <w:pStyle w:val="21"/>
        <w:tabs>
          <w:tab w:val="left" w:pos="540"/>
        </w:tabs>
        <w:spacing w:before="120" w:after="120" w:line="240" w:lineRule="auto"/>
        <w:jc w:val="both"/>
        <w:rPr>
          <w:b/>
          <w:i/>
          <w:sz w:val="24"/>
          <w:u w:val="single"/>
        </w:rPr>
      </w:pPr>
    </w:p>
    <w:p w:rsidR="0000791C" w:rsidRDefault="0000791C" w:rsidP="0000791C">
      <w:pPr>
        <w:pStyle w:val="21"/>
        <w:tabs>
          <w:tab w:val="left" w:pos="540"/>
        </w:tabs>
        <w:spacing w:before="120" w:after="120" w:line="240" w:lineRule="auto"/>
        <w:jc w:val="both"/>
        <w:rPr>
          <w:b/>
          <w:i/>
          <w:sz w:val="24"/>
        </w:rPr>
      </w:pPr>
      <w:r w:rsidRPr="00312D69">
        <w:rPr>
          <w:b/>
          <w:i/>
          <w:sz w:val="24"/>
          <w:u w:val="single"/>
        </w:rPr>
        <w:lastRenderedPageBreak/>
        <w:t xml:space="preserve">Недостаток </w:t>
      </w:r>
      <w:r w:rsidR="00A65ECD">
        <w:rPr>
          <w:b/>
          <w:i/>
          <w:sz w:val="24"/>
          <w:u w:val="single"/>
        </w:rPr>
        <w:t>1</w:t>
      </w:r>
      <w:r w:rsidRPr="003D7BBC">
        <w:rPr>
          <w:b/>
          <w:i/>
          <w:sz w:val="24"/>
        </w:rPr>
        <w:t xml:space="preserve">: </w:t>
      </w:r>
      <w:r w:rsidR="00A65ECD">
        <w:rPr>
          <w:b/>
          <w:i/>
          <w:sz w:val="24"/>
        </w:rPr>
        <w:t>Управление не публикует периодические отчеты о результатах своей деятельности.</w:t>
      </w:r>
    </w:p>
    <w:p w:rsidR="00F05C4A" w:rsidRPr="00036AF0" w:rsidRDefault="00F05C4A" w:rsidP="00036AF0">
      <w:pPr>
        <w:pStyle w:val="21"/>
        <w:numPr>
          <w:ilvl w:val="0"/>
          <w:numId w:val="1"/>
        </w:numPr>
        <w:tabs>
          <w:tab w:val="left" w:pos="540"/>
        </w:tabs>
        <w:spacing w:before="120" w:after="120" w:line="240" w:lineRule="auto"/>
        <w:ind w:left="0" w:firstLine="0"/>
        <w:jc w:val="both"/>
        <w:rPr>
          <w:sz w:val="24"/>
        </w:rPr>
      </w:pPr>
      <w:r w:rsidRPr="00036AF0">
        <w:rPr>
          <w:sz w:val="24"/>
        </w:rPr>
        <w:t>В соответствии с Главой 24 «Руководства по внутренним процедурам Управления финансового мониторинга Министерства финансов Туркменистана»</w:t>
      </w:r>
      <w:r w:rsidR="00036AF0" w:rsidRPr="00036AF0">
        <w:rPr>
          <w:sz w:val="24"/>
        </w:rPr>
        <w:t xml:space="preserve">, утвержденного Приказом Министра финансов Туркменистана от 09.04. 2012 года  </w:t>
      </w:r>
      <w:r w:rsidRPr="00036AF0">
        <w:rPr>
          <w:sz w:val="24"/>
        </w:rPr>
        <w:t xml:space="preserve"> Отдел международных связей, после получения от других отделов УФМ соответствующих материалов и их обобщения ежегодно до 10-го февраля составляет и представляет заместителю руководителя УФМ и руководителю УФМ на согласование проект годового отчета, </w:t>
      </w:r>
      <w:r w:rsidR="00FA17D6" w:rsidRPr="00036AF0">
        <w:rPr>
          <w:sz w:val="24"/>
        </w:rPr>
        <w:t>установленн</w:t>
      </w:r>
      <w:r w:rsidR="00FA17D6">
        <w:rPr>
          <w:sz w:val="24"/>
        </w:rPr>
        <w:t>ого</w:t>
      </w:r>
      <w:r w:rsidR="00FA17D6" w:rsidRPr="00036AF0">
        <w:rPr>
          <w:sz w:val="24"/>
        </w:rPr>
        <w:t xml:space="preserve"> </w:t>
      </w:r>
      <w:r w:rsidRPr="00036AF0">
        <w:rPr>
          <w:sz w:val="24"/>
        </w:rPr>
        <w:t>уставом УФМ</w:t>
      </w:r>
      <w:r w:rsidR="00876B06">
        <w:rPr>
          <w:sz w:val="24"/>
        </w:rPr>
        <w:t>.</w:t>
      </w:r>
    </w:p>
    <w:p w:rsidR="00876B06" w:rsidRDefault="00876B06" w:rsidP="00876B06">
      <w:pPr>
        <w:pStyle w:val="21"/>
        <w:numPr>
          <w:ilvl w:val="0"/>
          <w:numId w:val="1"/>
        </w:numPr>
        <w:tabs>
          <w:tab w:val="left" w:pos="540"/>
        </w:tabs>
        <w:spacing w:before="120" w:after="120" w:line="240" w:lineRule="auto"/>
        <w:jc w:val="both"/>
        <w:rPr>
          <w:sz w:val="24"/>
        </w:rPr>
      </w:pPr>
      <w:r>
        <w:rPr>
          <w:sz w:val="24"/>
        </w:rPr>
        <w:t xml:space="preserve">Годовые отчеты УФМ публикуются на официальном сайте управления: </w:t>
      </w:r>
      <w:hyperlink r:id="rId14" w:history="1">
        <w:r w:rsidRPr="00E45BA8">
          <w:rPr>
            <w:rStyle w:val="a9"/>
            <w:sz w:val="24"/>
          </w:rPr>
          <w:t>http://www.turkmenfmd.gov.tm/node/217</w:t>
        </w:r>
      </w:hyperlink>
    </w:p>
    <w:p w:rsidR="00876B06" w:rsidRPr="00876B06" w:rsidRDefault="00876B06" w:rsidP="00C62567">
      <w:pPr>
        <w:pStyle w:val="21"/>
        <w:numPr>
          <w:ilvl w:val="0"/>
          <w:numId w:val="23"/>
        </w:numPr>
        <w:tabs>
          <w:tab w:val="left" w:pos="540"/>
        </w:tabs>
        <w:spacing w:before="120" w:after="120" w:line="240" w:lineRule="auto"/>
        <w:jc w:val="both"/>
        <w:rPr>
          <w:sz w:val="24"/>
        </w:rPr>
      </w:pPr>
      <w:r w:rsidRPr="00876B06">
        <w:rPr>
          <w:sz w:val="24"/>
        </w:rPr>
        <w:t>Первый годовой отчёт о деятельности УФМ за 2011 год размещен на его официальном сайте 23 января 2012 года;</w:t>
      </w:r>
    </w:p>
    <w:p w:rsidR="00876B06" w:rsidRPr="00876B06" w:rsidRDefault="00876B06" w:rsidP="00C62567">
      <w:pPr>
        <w:pStyle w:val="21"/>
        <w:numPr>
          <w:ilvl w:val="0"/>
          <w:numId w:val="23"/>
        </w:numPr>
        <w:tabs>
          <w:tab w:val="left" w:pos="540"/>
        </w:tabs>
        <w:spacing w:before="120" w:after="120" w:line="240" w:lineRule="auto"/>
        <w:jc w:val="both"/>
        <w:rPr>
          <w:sz w:val="24"/>
        </w:rPr>
      </w:pPr>
      <w:r w:rsidRPr="00876B06">
        <w:rPr>
          <w:sz w:val="24"/>
        </w:rPr>
        <w:t>Второй годовой отчет о деятельности УФМ за 2012 год размещен на его официальном сайте 6 февраля 2013 года;</w:t>
      </w:r>
    </w:p>
    <w:p w:rsidR="00876B06" w:rsidRPr="00876B06" w:rsidRDefault="00876B06" w:rsidP="00C62567">
      <w:pPr>
        <w:pStyle w:val="21"/>
        <w:numPr>
          <w:ilvl w:val="0"/>
          <w:numId w:val="23"/>
        </w:numPr>
        <w:tabs>
          <w:tab w:val="left" w:pos="540"/>
        </w:tabs>
        <w:spacing w:before="120" w:after="120" w:line="240" w:lineRule="auto"/>
        <w:jc w:val="both"/>
        <w:rPr>
          <w:sz w:val="24"/>
        </w:rPr>
      </w:pPr>
      <w:r w:rsidRPr="00876B06">
        <w:rPr>
          <w:sz w:val="24"/>
        </w:rPr>
        <w:t>Третий годовой отчёт о деятельности УФМ за 2013 год размещен на его официальном сайте 20 февраля 2014 года;</w:t>
      </w:r>
    </w:p>
    <w:p w:rsidR="002F5305" w:rsidRDefault="00876B06" w:rsidP="00C62567">
      <w:pPr>
        <w:pStyle w:val="21"/>
        <w:numPr>
          <w:ilvl w:val="0"/>
          <w:numId w:val="23"/>
        </w:numPr>
        <w:tabs>
          <w:tab w:val="left" w:pos="540"/>
        </w:tabs>
        <w:spacing w:before="120" w:after="120" w:line="240" w:lineRule="auto"/>
        <w:jc w:val="both"/>
        <w:rPr>
          <w:sz w:val="24"/>
        </w:rPr>
      </w:pPr>
      <w:r w:rsidRPr="00876B06">
        <w:rPr>
          <w:sz w:val="24"/>
        </w:rPr>
        <w:t>Четвертый годовой отчёт о деятельности УФМ за 2014 год размещен на его официальном сайте 25 февраля 2015 года.</w:t>
      </w:r>
    </w:p>
    <w:p w:rsidR="005A4A4A" w:rsidRPr="002F5305" w:rsidRDefault="002F5305" w:rsidP="002F5305">
      <w:pPr>
        <w:pStyle w:val="21"/>
        <w:tabs>
          <w:tab w:val="left" w:pos="540"/>
        </w:tabs>
        <w:spacing w:before="120" w:after="120" w:line="240" w:lineRule="auto"/>
        <w:jc w:val="both"/>
        <w:rPr>
          <w:sz w:val="24"/>
          <w:u w:val="single"/>
        </w:rPr>
      </w:pPr>
      <w:r w:rsidRPr="002F5305">
        <w:rPr>
          <w:sz w:val="24"/>
          <w:u w:val="single"/>
        </w:rPr>
        <w:t>Недостаток устранен</w:t>
      </w:r>
      <w:r>
        <w:rPr>
          <w:sz w:val="24"/>
          <w:u w:val="single"/>
        </w:rPr>
        <w:t>.</w:t>
      </w:r>
    </w:p>
    <w:p w:rsidR="000338E3" w:rsidRDefault="000338E3" w:rsidP="0000791C">
      <w:pPr>
        <w:pStyle w:val="21"/>
        <w:tabs>
          <w:tab w:val="left" w:pos="540"/>
        </w:tabs>
        <w:spacing w:before="120" w:after="120" w:line="240" w:lineRule="auto"/>
        <w:jc w:val="both"/>
        <w:rPr>
          <w:b/>
          <w:i/>
          <w:sz w:val="24"/>
        </w:rPr>
      </w:pPr>
    </w:p>
    <w:p w:rsidR="00EC1E7D" w:rsidRDefault="00A65ECD" w:rsidP="00EC1E7D">
      <w:pPr>
        <w:pStyle w:val="21"/>
        <w:tabs>
          <w:tab w:val="left" w:pos="540"/>
        </w:tabs>
        <w:spacing w:before="120" w:after="120" w:line="240" w:lineRule="auto"/>
        <w:jc w:val="both"/>
        <w:rPr>
          <w:b/>
          <w:i/>
          <w:sz w:val="24"/>
        </w:rPr>
      </w:pPr>
      <w:r w:rsidRPr="00EC1E7D">
        <w:rPr>
          <w:b/>
          <w:i/>
          <w:sz w:val="24"/>
          <w:u w:val="single"/>
        </w:rPr>
        <w:t>Недостаток 2</w:t>
      </w:r>
      <w:r>
        <w:rPr>
          <w:b/>
          <w:i/>
          <w:sz w:val="24"/>
        </w:rPr>
        <w:t xml:space="preserve">: </w:t>
      </w:r>
      <w:r w:rsidR="00EC1E7D" w:rsidRPr="00EC1E7D">
        <w:rPr>
          <w:b/>
          <w:i/>
          <w:sz w:val="24"/>
        </w:rPr>
        <w:t>Отсутствует информационный обмен с ПФР зарубежных государств</w:t>
      </w:r>
      <w:r w:rsidR="00EC1E7D">
        <w:rPr>
          <w:b/>
          <w:i/>
          <w:sz w:val="24"/>
        </w:rPr>
        <w:t>.</w:t>
      </w:r>
    </w:p>
    <w:p w:rsidR="003A6CD7" w:rsidRDefault="00C27B11" w:rsidP="00DB359F">
      <w:pPr>
        <w:pStyle w:val="21"/>
        <w:numPr>
          <w:ilvl w:val="0"/>
          <w:numId w:val="1"/>
        </w:numPr>
        <w:tabs>
          <w:tab w:val="left" w:pos="540"/>
        </w:tabs>
        <w:spacing w:before="120" w:after="120" w:line="240" w:lineRule="auto"/>
        <w:ind w:left="0" w:firstLine="0"/>
        <w:jc w:val="both"/>
        <w:rPr>
          <w:sz w:val="24"/>
        </w:rPr>
      </w:pPr>
      <w:r w:rsidRPr="00C27B11">
        <w:rPr>
          <w:sz w:val="24"/>
        </w:rPr>
        <w:t xml:space="preserve">С февраля 2011 по июнь 2015 года подписаны Соглашения/Меморандумы о сотрудничестве с подразделениями финансовых разведок (ПФР) следующих стран: </w:t>
      </w:r>
      <w:r w:rsidR="00FA17D6" w:rsidRPr="00C27B11">
        <w:rPr>
          <w:sz w:val="24"/>
        </w:rPr>
        <w:t>Республик</w:t>
      </w:r>
      <w:r w:rsidR="00FA17D6">
        <w:rPr>
          <w:sz w:val="24"/>
        </w:rPr>
        <w:t>а</w:t>
      </w:r>
      <w:r w:rsidR="00FA17D6" w:rsidRPr="00C27B11">
        <w:rPr>
          <w:sz w:val="24"/>
        </w:rPr>
        <w:t xml:space="preserve"> </w:t>
      </w:r>
      <w:r w:rsidRPr="00C27B11">
        <w:rPr>
          <w:sz w:val="24"/>
        </w:rPr>
        <w:t>Беларусь, Российская Федерация, Китайская Народная Республика, Республика Таджикистан, Румыния, Украина, Турция, Япония, Республика Узбекистан, Республика Кыргызстан, Исламская Республика Иран, Республика Молдова, Грузия, а также межправительственное соглашение с Республикой Латвия.</w:t>
      </w:r>
    </w:p>
    <w:p w:rsidR="002F5305" w:rsidRDefault="00DB359F" w:rsidP="00DB359F">
      <w:pPr>
        <w:pStyle w:val="21"/>
        <w:numPr>
          <w:ilvl w:val="0"/>
          <w:numId w:val="1"/>
        </w:numPr>
        <w:tabs>
          <w:tab w:val="left" w:pos="540"/>
        </w:tabs>
        <w:spacing w:before="120" w:after="120" w:line="240" w:lineRule="auto"/>
        <w:ind w:left="0" w:firstLine="0"/>
        <w:jc w:val="both"/>
        <w:rPr>
          <w:sz w:val="24"/>
        </w:rPr>
      </w:pPr>
      <w:r w:rsidRPr="00DB359F">
        <w:rPr>
          <w:sz w:val="24"/>
        </w:rPr>
        <w:t>Туркменистан представил обновленный список международных соглашений об обмене информацией и сотрудничестве, а также список международных договоров в области права (Приложение 4 и Приложение 5)</w:t>
      </w:r>
      <w:r>
        <w:rPr>
          <w:sz w:val="24"/>
        </w:rPr>
        <w:t>.</w:t>
      </w:r>
    </w:p>
    <w:p w:rsidR="00C44121" w:rsidRPr="00C44121" w:rsidRDefault="00C44121" w:rsidP="00C44121">
      <w:pPr>
        <w:pStyle w:val="21"/>
        <w:numPr>
          <w:ilvl w:val="0"/>
          <w:numId w:val="1"/>
        </w:numPr>
        <w:tabs>
          <w:tab w:val="left" w:pos="540"/>
        </w:tabs>
        <w:spacing w:before="120" w:after="120" w:line="240" w:lineRule="auto"/>
        <w:jc w:val="both"/>
        <w:rPr>
          <w:sz w:val="24"/>
        </w:rPr>
      </w:pPr>
      <w:r w:rsidRPr="00C44121">
        <w:rPr>
          <w:sz w:val="24"/>
        </w:rPr>
        <w:t>Статистика в части международного сотрудничества по обмену информацией по линии УФМ прилагается, в частности:</w:t>
      </w:r>
    </w:p>
    <w:p w:rsidR="00C44121" w:rsidRPr="00C44121" w:rsidRDefault="00C44121" w:rsidP="00C44121">
      <w:pPr>
        <w:pStyle w:val="21"/>
        <w:numPr>
          <w:ilvl w:val="0"/>
          <w:numId w:val="23"/>
        </w:numPr>
        <w:tabs>
          <w:tab w:val="left" w:pos="540"/>
        </w:tabs>
        <w:spacing w:before="120" w:after="120" w:line="240" w:lineRule="auto"/>
        <w:jc w:val="both"/>
        <w:rPr>
          <w:sz w:val="24"/>
        </w:rPr>
      </w:pPr>
      <w:r w:rsidRPr="00C44121">
        <w:rPr>
          <w:sz w:val="24"/>
        </w:rPr>
        <w:t>В 2011 году направлено – 14 запросов, получено – 15 ответов;</w:t>
      </w:r>
    </w:p>
    <w:p w:rsidR="00C44121" w:rsidRPr="00C44121" w:rsidRDefault="00C44121" w:rsidP="00C44121">
      <w:pPr>
        <w:pStyle w:val="21"/>
        <w:numPr>
          <w:ilvl w:val="0"/>
          <w:numId w:val="23"/>
        </w:numPr>
        <w:tabs>
          <w:tab w:val="left" w:pos="540"/>
        </w:tabs>
        <w:spacing w:before="120" w:after="120" w:line="240" w:lineRule="auto"/>
        <w:jc w:val="both"/>
        <w:rPr>
          <w:sz w:val="24"/>
        </w:rPr>
      </w:pPr>
      <w:r w:rsidRPr="00C44121">
        <w:rPr>
          <w:sz w:val="24"/>
        </w:rPr>
        <w:t>В 2012 году направлено – 63 запросов, получено – 59 ответов;</w:t>
      </w:r>
    </w:p>
    <w:p w:rsidR="00C44121" w:rsidRPr="00C44121" w:rsidRDefault="00C44121" w:rsidP="00C44121">
      <w:pPr>
        <w:pStyle w:val="21"/>
        <w:numPr>
          <w:ilvl w:val="0"/>
          <w:numId w:val="23"/>
        </w:numPr>
        <w:tabs>
          <w:tab w:val="left" w:pos="540"/>
        </w:tabs>
        <w:spacing w:before="120" w:after="120" w:line="240" w:lineRule="auto"/>
        <w:jc w:val="both"/>
        <w:rPr>
          <w:sz w:val="24"/>
        </w:rPr>
      </w:pPr>
      <w:r w:rsidRPr="00C44121">
        <w:rPr>
          <w:sz w:val="24"/>
        </w:rPr>
        <w:t>В 2013 году направлено – 47 запросов, получено – 38 ответов;</w:t>
      </w:r>
    </w:p>
    <w:p w:rsidR="00C44121" w:rsidRPr="00C44121" w:rsidRDefault="00C44121" w:rsidP="00C44121">
      <w:pPr>
        <w:pStyle w:val="21"/>
        <w:numPr>
          <w:ilvl w:val="0"/>
          <w:numId w:val="23"/>
        </w:numPr>
        <w:tabs>
          <w:tab w:val="left" w:pos="540"/>
        </w:tabs>
        <w:spacing w:before="120" w:after="120" w:line="240" w:lineRule="auto"/>
        <w:jc w:val="both"/>
        <w:rPr>
          <w:sz w:val="24"/>
        </w:rPr>
      </w:pPr>
      <w:r w:rsidRPr="00C44121">
        <w:rPr>
          <w:sz w:val="24"/>
        </w:rPr>
        <w:t>В 2014 году направлено – 46 запросов, получено – 33 ответов;</w:t>
      </w:r>
    </w:p>
    <w:p w:rsidR="00C44121" w:rsidRPr="00C44121" w:rsidRDefault="00C44121" w:rsidP="00C44121">
      <w:pPr>
        <w:pStyle w:val="21"/>
        <w:numPr>
          <w:ilvl w:val="0"/>
          <w:numId w:val="23"/>
        </w:numPr>
        <w:tabs>
          <w:tab w:val="left" w:pos="540"/>
        </w:tabs>
        <w:spacing w:before="120" w:after="120" w:line="240" w:lineRule="auto"/>
        <w:jc w:val="both"/>
        <w:rPr>
          <w:sz w:val="24"/>
        </w:rPr>
      </w:pPr>
      <w:r w:rsidRPr="00C44121">
        <w:rPr>
          <w:sz w:val="24"/>
        </w:rPr>
        <w:t xml:space="preserve">За шесть месяцев 2015 года направлено – 70 запросов, получено – 25 ответов.  </w:t>
      </w:r>
    </w:p>
    <w:p w:rsidR="00C44121" w:rsidRPr="00C44121" w:rsidRDefault="00C44121" w:rsidP="00C44121">
      <w:pPr>
        <w:pStyle w:val="21"/>
        <w:numPr>
          <w:ilvl w:val="0"/>
          <w:numId w:val="23"/>
        </w:numPr>
        <w:tabs>
          <w:tab w:val="left" w:pos="540"/>
        </w:tabs>
        <w:spacing w:before="120" w:after="120" w:line="240" w:lineRule="auto"/>
        <w:jc w:val="both"/>
        <w:rPr>
          <w:sz w:val="24"/>
        </w:rPr>
      </w:pPr>
      <w:r w:rsidRPr="00C44121">
        <w:rPr>
          <w:sz w:val="24"/>
        </w:rPr>
        <w:t xml:space="preserve"> В 2012 году получено – 11 запросов, направлено – 11 ответов;</w:t>
      </w:r>
    </w:p>
    <w:p w:rsidR="00C44121" w:rsidRPr="00C44121" w:rsidRDefault="00C44121" w:rsidP="00C44121">
      <w:pPr>
        <w:pStyle w:val="21"/>
        <w:numPr>
          <w:ilvl w:val="0"/>
          <w:numId w:val="23"/>
        </w:numPr>
        <w:tabs>
          <w:tab w:val="left" w:pos="540"/>
        </w:tabs>
        <w:spacing w:before="120" w:after="120" w:line="240" w:lineRule="auto"/>
        <w:jc w:val="both"/>
        <w:rPr>
          <w:sz w:val="24"/>
        </w:rPr>
      </w:pPr>
      <w:r w:rsidRPr="00C44121">
        <w:rPr>
          <w:sz w:val="24"/>
        </w:rPr>
        <w:t>В 2013 году получено – 9 запросов, направлено – 8 ответов;</w:t>
      </w:r>
    </w:p>
    <w:p w:rsidR="00C44121" w:rsidRPr="00C44121" w:rsidRDefault="00C44121" w:rsidP="00C44121">
      <w:pPr>
        <w:pStyle w:val="21"/>
        <w:numPr>
          <w:ilvl w:val="0"/>
          <w:numId w:val="23"/>
        </w:numPr>
        <w:tabs>
          <w:tab w:val="left" w:pos="540"/>
        </w:tabs>
        <w:spacing w:before="120" w:after="120" w:line="240" w:lineRule="auto"/>
        <w:jc w:val="both"/>
        <w:rPr>
          <w:sz w:val="24"/>
        </w:rPr>
      </w:pPr>
      <w:r w:rsidRPr="00C44121">
        <w:rPr>
          <w:sz w:val="24"/>
        </w:rPr>
        <w:t>В 2014 году получено – 5 запросов, направлено – 2 ответов;</w:t>
      </w:r>
    </w:p>
    <w:p w:rsidR="00DA73F3" w:rsidRDefault="00C44121" w:rsidP="008A234B">
      <w:pPr>
        <w:pStyle w:val="21"/>
        <w:numPr>
          <w:ilvl w:val="0"/>
          <w:numId w:val="23"/>
        </w:numPr>
        <w:tabs>
          <w:tab w:val="left" w:pos="540"/>
        </w:tabs>
        <w:spacing w:before="120" w:after="120" w:line="240" w:lineRule="auto"/>
        <w:jc w:val="both"/>
        <w:rPr>
          <w:sz w:val="24"/>
        </w:rPr>
      </w:pPr>
      <w:r w:rsidRPr="00C44121">
        <w:rPr>
          <w:sz w:val="24"/>
        </w:rPr>
        <w:lastRenderedPageBreak/>
        <w:t>За шесть месяцев 2015 года получено – 11 запросов, направлено – 6 ответов.</w:t>
      </w:r>
    </w:p>
    <w:p w:rsidR="008A234B" w:rsidRPr="00AD6020" w:rsidRDefault="008A234B" w:rsidP="00D1111C">
      <w:pPr>
        <w:pStyle w:val="21"/>
        <w:numPr>
          <w:ilvl w:val="0"/>
          <w:numId w:val="1"/>
        </w:numPr>
        <w:tabs>
          <w:tab w:val="left" w:pos="540"/>
        </w:tabs>
        <w:spacing w:before="120" w:after="120" w:line="240" w:lineRule="auto"/>
        <w:ind w:left="0" w:firstLine="0"/>
        <w:jc w:val="both"/>
        <w:rPr>
          <w:sz w:val="24"/>
        </w:rPr>
      </w:pPr>
      <w:r>
        <w:rPr>
          <w:sz w:val="24"/>
        </w:rPr>
        <w:t>Представленные статистические данные и постепенно обновляемый список международных соглашений и меморандумов позволяет сделать вывод о прогрессе Туркменистана по указанному недостатку</w:t>
      </w:r>
      <w:r w:rsidR="007011D3">
        <w:rPr>
          <w:sz w:val="24"/>
        </w:rPr>
        <w:t xml:space="preserve">. Следует отметить, </w:t>
      </w:r>
      <w:r w:rsidR="00CD5856">
        <w:rPr>
          <w:sz w:val="24"/>
        </w:rPr>
        <w:t>что н</w:t>
      </w:r>
      <w:r w:rsidR="00D1111C" w:rsidRPr="00D1111C">
        <w:rPr>
          <w:sz w:val="24"/>
        </w:rPr>
        <w:t>еобходимо расширение географии международного сотрудничества, в том числе заключение международных межведомственных соглашений с ПФР иностранных государств и инициирование информационного обмена с финансовыми разведками зарубежных стран (с использованием принципов информационного обмен Группы Эгмонт), а также завершить процедуру вступления в Группу «Эгмонт».</w:t>
      </w:r>
    </w:p>
    <w:p w:rsidR="008A234B" w:rsidRPr="008A234B" w:rsidRDefault="008A234B" w:rsidP="008A234B">
      <w:pPr>
        <w:pStyle w:val="21"/>
        <w:tabs>
          <w:tab w:val="left" w:pos="540"/>
        </w:tabs>
        <w:spacing w:before="120" w:after="120" w:line="240" w:lineRule="auto"/>
        <w:jc w:val="both"/>
        <w:rPr>
          <w:sz w:val="24"/>
        </w:rPr>
      </w:pPr>
    </w:p>
    <w:p w:rsidR="00EC1E7D" w:rsidRPr="006F3184" w:rsidRDefault="00EC1E7D" w:rsidP="008A234B">
      <w:pPr>
        <w:pStyle w:val="21"/>
        <w:tabs>
          <w:tab w:val="left" w:pos="540"/>
        </w:tabs>
        <w:spacing w:before="120" w:after="120" w:line="240" w:lineRule="auto"/>
        <w:jc w:val="both"/>
        <w:rPr>
          <w:sz w:val="24"/>
        </w:rPr>
      </w:pPr>
      <w:r w:rsidRPr="00EC1E7D">
        <w:rPr>
          <w:b/>
          <w:i/>
          <w:sz w:val="24"/>
          <w:u w:val="single"/>
        </w:rPr>
        <w:t>Недостаток 3</w:t>
      </w:r>
      <w:r>
        <w:rPr>
          <w:b/>
          <w:i/>
          <w:sz w:val="24"/>
        </w:rPr>
        <w:t xml:space="preserve">: </w:t>
      </w:r>
      <w:r w:rsidRPr="00EC1E7D">
        <w:rPr>
          <w:b/>
          <w:i/>
          <w:sz w:val="24"/>
        </w:rPr>
        <w:t xml:space="preserve">Слабое обеспечение ПФР ресурсами, что сказывается на </w:t>
      </w:r>
      <w:r w:rsidRPr="006F3184">
        <w:rPr>
          <w:b/>
          <w:i/>
          <w:sz w:val="24"/>
        </w:rPr>
        <w:t>эффективности</w:t>
      </w:r>
      <w:r w:rsidR="00E6249F">
        <w:rPr>
          <w:b/>
          <w:i/>
          <w:sz w:val="24"/>
        </w:rPr>
        <w:t>.</w:t>
      </w:r>
    </w:p>
    <w:p w:rsidR="006E0816" w:rsidRPr="006E0816" w:rsidRDefault="006E0816" w:rsidP="0033739B">
      <w:pPr>
        <w:pStyle w:val="21"/>
        <w:numPr>
          <w:ilvl w:val="0"/>
          <w:numId w:val="1"/>
        </w:numPr>
        <w:tabs>
          <w:tab w:val="left" w:pos="540"/>
        </w:tabs>
        <w:spacing w:before="120" w:after="120" w:line="240" w:lineRule="auto"/>
        <w:ind w:left="0" w:firstLine="0"/>
        <w:jc w:val="both"/>
        <w:rPr>
          <w:sz w:val="24"/>
        </w:rPr>
      </w:pPr>
      <w:r w:rsidRPr="009326B5">
        <w:rPr>
          <w:sz w:val="24"/>
        </w:rPr>
        <w:t>Управление является структурным подразделением Министерства финансов Туркменистана.</w:t>
      </w:r>
      <w:r>
        <w:rPr>
          <w:sz w:val="24"/>
        </w:rPr>
        <w:t xml:space="preserve"> </w:t>
      </w:r>
      <w:r w:rsidR="0033739B" w:rsidRPr="0033739B">
        <w:rPr>
          <w:sz w:val="24"/>
        </w:rPr>
        <w:t>В УФМ функционирует в полном объёме автоматизированное программное обеспечение и осуществляется электронный документооборот.</w:t>
      </w:r>
    </w:p>
    <w:p w:rsidR="00B6031A" w:rsidRDefault="006F3184" w:rsidP="00B6031A">
      <w:pPr>
        <w:pStyle w:val="21"/>
        <w:numPr>
          <w:ilvl w:val="0"/>
          <w:numId w:val="1"/>
        </w:numPr>
        <w:tabs>
          <w:tab w:val="left" w:pos="540"/>
        </w:tabs>
        <w:spacing w:before="120" w:after="120" w:line="240" w:lineRule="auto"/>
        <w:ind w:left="0" w:firstLine="0"/>
        <w:jc w:val="both"/>
        <w:rPr>
          <w:sz w:val="24"/>
        </w:rPr>
      </w:pPr>
      <w:r w:rsidRPr="006F3184">
        <w:rPr>
          <w:sz w:val="24"/>
        </w:rPr>
        <w:t xml:space="preserve">Приказом Министра финансов Туркменистана №99 от 28 декабря 2010 года руководитель УФМ наделен </w:t>
      </w:r>
      <w:r w:rsidR="009047ED" w:rsidRPr="006F3184">
        <w:rPr>
          <w:sz w:val="24"/>
        </w:rPr>
        <w:t>прав</w:t>
      </w:r>
      <w:r w:rsidR="009047ED">
        <w:rPr>
          <w:sz w:val="24"/>
        </w:rPr>
        <w:t>ом</w:t>
      </w:r>
      <w:r w:rsidR="009047ED" w:rsidRPr="006F3184">
        <w:rPr>
          <w:sz w:val="24"/>
        </w:rPr>
        <w:t xml:space="preserve"> </w:t>
      </w:r>
      <w:r w:rsidRPr="006F3184">
        <w:rPr>
          <w:sz w:val="24"/>
        </w:rPr>
        <w:t>подписи и правом принятия решений по вопросам, связанным с проведением информационно-аналитической работы, подбору и расстановке кадров по должностям в УФМ, утверждению и использованию операционного бюджета УФМ..</w:t>
      </w:r>
    </w:p>
    <w:p w:rsidR="004E2875" w:rsidRDefault="00B6031A" w:rsidP="004E2875">
      <w:pPr>
        <w:pStyle w:val="21"/>
        <w:numPr>
          <w:ilvl w:val="0"/>
          <w:numId w:val="1"/>
        </w:numPr>
        <w:tabs>
          <w:tab w:val="left" w:pos="540"/>
        </w:tabs>
        <w:spacing w:before="120" w:after="120" w:line="240" w:lineRule="auto"/>
        <w:ind w:left="0" w:firstLine="0"/>
        <w:jc w:val="both"/>
        <w:rPr>
          <w:sz w:val="24"/>
        </w:rPr>
      </w:pPr>
      <w:r w:rsidRPr="00104D14">
        <w:rPr>
          <w:sz w:val="24"/>
        </w:rPr>
        <w:t xml:space="preserve">1 мая 2014 года совместно Центром ОБСЕ в г. Ашгабаде и Министерством финансов Туркменистана открыт Ресурсный Центр по </w:t>
      </w:r>
      <w:r w:rsidR="00D50CC8">
        <w:rPr>
          <w:sz w:val="24"/>
        </w:rPr>
        <w:t>э</w:t>
      </w:r>
      <w:r w:rsidR="00D50CC8" w:rsidRPr="00104D14">
        <w:rPr>
          <w:sz w:val="24"/>
        </w:rPr>
        <w:t xml:space="preserve">ффективному </w:t>
      </w:r>
      <w:r w:rsidRPr="00104D14">
        <w:rPr>
          <w:sz w:val="24"/>
        </w:rPr>
        <w:t>государственному управлению в сфере ПОД/ФТ.</w:t>
      </w:r>
      <w:r w:rsidR="00104D14" w:rsidRPr="00104D14">
        <w:rPr>
          <w:sz w:val="24"/>
        </w:rPr>
        <w:t xml:space="preserve"> </w:t>
      </w:r>
      <w:r w:rsidRPr="00104D14">
        <w:rPr>
          <w:sz w:val="24"/>
        </w:rPr>
        <w:t>Ресурсный Центр обеспечил доступ к библиотеке, к специализированным базам данных центра и к периодическим изданиям, а также организовывает учебные семинары для государственных служащих Туркменистана.</w:t>
      </w:r>
    </w:p>
    <w:p w:rsidR="00104D14" w:rsidRDefault="004E2875" w:rsidP="004E2875">
      <w:pPr>
        <w:pStyle w:val="21"/>
        <w:numPr>
          <w:ilvl w:val="0"/>
          <w:numId w:val="1"/>
        </w:numPr>
        <w:tabs>
          <w:tab w:val="left" w:pos="540"/>
        </w:tabs>
        <w:spacing w:before="120" w:after="120" w:line="240" w:lineRule="auto"/>
        <w:ind w:left="0" w:firstLine="0"/>
        <w:jc w:val="both"/>
        <w:rPr>
          <w:sz w:val="24"/>
        </w:rPr>
      </w:pPr>
      <w:r>
        <w:rPr>
          <w:sz w:val="24"/>
        </w:rPr>
        <w:t>Н</w:t>
      </w:r>
      <w:r w:rsidRPr="004E2875">
        <w:rPr>
          <w:sz w:val="24"/>
        </w:rPr>
        <w:t>а постоянной основе организовываются учебные семинары с участием иностранных экспертов и учебные поездки для соответствующих государственных служащих Туркменистана, работающих в сфере ПОД/ФТ.</w:t>
      </w:r>
    </w:p>
    <w:p w:rsidR="00E122D4" w:rsidRPr="004E2875" w:rsidRDefault="00E122D4" w:rsidP="004E2875">
      <w:pPr>
        <w:pStyle w:val="21"/>
        <w:numPr>
          <w:ilvl w:val="0"/>
          <w:numId w:val="1"/>
        </w:numPr>
        <w:tabs>
          <w:tab w:val="left" w:pos="540"/>
        </w:tabs>
        <w:spacing w:before="120" w:after="120" w:line="240" w:lineRule="auto"/>
        <w:ind w:left="0" w:firstLine="0"/>
        <w:jc w:val="both"/>
        <w:rPr>
          <w:sz w:val="24"/>
        </w:rPr>
      </w:pPr>
      <w:r>
        <w:rPr>
          <w:sz w:val="24"/>
        </w:rPr>
        <w:t xml:space="preserve">Более детальный анализ ресурсов ПФР Туркменистана, в том числе </w:t>
      </w:r>
      <w:r>
        <w:rPr>
          <w:sz w:val="24"/>
          <w:lang w:val="en-US"/>
        </w:rPr>
        <w:t>IT</w:t>
      </w:r>
      <w:r>
        <w:rPr>
          <w:sz w:val="24"/>
        </w:rPr>
        <w:t>, финансовых и человеческих предлагается провести в рамках нового раунда взаимных оценок.</w:t>
      </w:r>
    </w:p>
    <w:p w:rsidR="005A4A4A" w:rsidRPr="00290DF8" w:rsidRDefault="005A4A4A" w:rsidP="005A4A4A">
      <w:pPr>
        <w:tabs>
          <w:tab w:val="left" w:pos="567"/>
        </w:tabs>
        <w:spacing w:before="120" w:after="120" w:line="240" w:lineRule="auto"/>
        <w:ind w:left="42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36"/>
      </w:tblGrid>
      <w:tr w:rsidR="005A4A4A" w:rsidRPr="00087CF9" w:rsidTr="004A50E1">
        <w:tc>
          <w:tcPr>
            <w:tcW w:w="9462" w:type="dxa"/>
            <w:shd w:val="clear" w:color="auto" w:fill="A6A6A6"/>
          </w:tcPr>
          <w:p w:rsidR="005A4A4A" w:rsidRPr="00AC7E8B" w:rsidRDefault="005A4A4A" w:rsidP="004A50E1">
            <w:pPr>
              <w:tabs>
                <w:tab w:val="left" w:pos="567"/>
              </w:tabs>
              <w:spacing w:before="120" w:after="120" w:line="240" w:lineRule="auto"/>
              <w:jc w:val="both"/>
              <w:rPr>
                <w:rFonts w:ascii="Times New Roman" w:hAnsi="Times New Roman"/>
                <w:b/>
                <w:sz w:val="24"/>
                <w:szCs w:val="24"/>
              </w:rPr>
            </w:pPr>
            <w:r w:rsidRPr="00AC7E8B">
              <w:rPr>
                <w:rFonts w:ascii="Times New Roman" w:hAnsi="Times New Roman"/>
                <w:b/>
                <w:sz w:val="24"/>
                <w:szCs w:val="24"/>
              </w:rPr>
              <w:t xml:space="preserve">Заключение по Рекомендации </w:t>
            </w:r>
            <w:r>
              <w:rPr>
                <w:rFonts w:ascii="Times New Roman" w:hAnsi="Times New Roman"/>
                <w:b/>
                <w:sz w:val="24"/>
                <w:szCs w:val="24"/>
              </w:rPr>
              <w:t>26</w:t>
            </w:r>
            <w:r w:rsidRPr="00AC7E8B">
              <w:rPr>
                <w:rFonts w:ascii="Times New Roman" w:hAnsi="Times New Roman"/>
                <w:b/>
                <w:sz w:val="24"/>
                <w:szCs w:val="24"/>
              </w:rPr>
              <w:t>:</w:t>
            </w:r>
          </w:p>
          <w:p w:rsidR="00E50388" w:rsidRDefault="00E50388" w:rsidP="004A50E1">
            <w:pPr>
              <w:tabs>
                <w:tab w:val="left" w:pos="567"/>
              </w:tabs>
              <w:spacing w:before="120" w:after="120" w:line="240" w:lineRule="auto"/>
              <w:jc w:val="both"/>
              <w:rPr>
                <w:rFonts w:ascii="Times New Roman" w:hAnsi="Times New Roman"/>
                <w:sz w:val="24"/>
                <w:szCs w:val="24"/>
              </w:rPr>
            </w:pPr>
            <w:r>
              <w:rPr>
                <w:rFonts w:ascii="Times New Roman" w:hAnsi="Times New Roman"/>
                <w:sz w:val="24"/>
                <w:szCs w:val="24"/>
              </w:rPr>
              <w:t xml:space="preserve">За отчетный период Туркменистан продемонстрировал значительный прогресс по указанной Рекомендации. </w:t>
            </w:r>
            <w:r w:rsidR="00553D34">
              <w:rPr>
                <w:rFonts w:ascii="Times New Roman" w:hAnsi="Times New Roman"/>
                <w:sz w:val="24"/>
                <w:szCs w:val="24"/>
              </w:rPr>
              <w:t xml:space="preserve">УФМ функционирует в полном объеме, осуществляет </w:t>
            </w:r>
            <w:r w:rsidR="000575E1">
              <w:rPr>
                <w:rFonts w:ascii="Times New Roman" w:hAnsi="Times New Roman"/>
                <w:sz w:val="24"/>
                <w:szCs w:val="24"/>
              </w:rPr>
              <w:t xml:space="preserve">электронный </w:t>
            </w:r>
            <w:r w:rsidR="009C1681">
              <w:rPr>
                <w:rFonts w:ascii="Times New Roman" w:hAnsi="Times New Roman"/>
                <w:sz w:val="24"/>
                <w:szCs w:val="24"/>
              </w:rPr>
              <w:t>документооборот</w:t>
            </w:r>
            <w:r w:rsidR="000575E1">
              <w:rPr>
                <w:rFonts w:ascii="Times New Roman" w:hAnsi="Times New Roman"/>
                <w:sz w:val="24"/>
                <w:szCs w:val="24"/>
              </w:rPr>
              <w:t>.</w:t>
            </w:r>
          </w:p>
          <w:p w:rsidR="005A4A4A" w:rsidRPr="00087CF9" w:rsidRDefault="005A4A4A" w:rsidP="00C37A79">
            <w:pPr>
              <w:tabs>
                <w:tab w:val="left" w:pos="567"/>
              </w:tabs>
              <w:spacing w:before="120" w:after="120" w:line="240" w:lineRule="auto"/>
              <w:jc w:val="both"/>
              <w:rPr>
                <w:rFonts w:ascii="Times New Roman" w:hAnsi="Times New Roman"/>
                <w:sz w:val="24"/>
                <w:szCs w:val="24"/>
              </w:rPr>
            </w:pPr>
            <w:r w:rsidRPr="00087CF9">
              <w:rPr>
                <w:rFonts w:ascii="Times New Roman" w:hAnsi="Times New Roman"/>
                <w:sz w:val="24"/>
                <w:szCs w:val="24"/>
              </w:rPr>
              <w:t>Туркменистаном</w:t>
            </w:r>
            <w:r>
              <w:rPr>
                <w:rFonts w:ascii="Times New Roman" w:hAnsi="Times New Roman"/>
                <w:sz w:val="24"/>
                <w:szCs w:val="24"/>
              </w:rPr>
              <w:t xml:space="preserve"> </w:t>
            </w:r>
            <w:r w:rsidRPr="00087CF9">
              <w:rPr>
                <w:rFonts w:ascii="Times New Roman" w:hAnsi="Times New Roman"/>
                <w:sz w:val="24"/>
                <w:szCs w:val="24"/>
              </w:rPr>
              <w:t xml:space="preserve">предприняты значительные меры по устранению недостатков и имплементации требований Рекомендации </w:t>
            </w:r>
            <w:r>
              <w:rPr>
                <w:rFonts w:ascii="Times New Roman" w:hAnsi="Times New Roman"/>
                <w:sz w:val="24"/>
                <w:szCs w:val="24"/>
              </w:rPr>
              <w:t>2</w:t>
            </w:r>
            <w:r w:rsidR="00C37A79">
              <w:rPr>
                <w:rFonts w:ascii="Times New Roman" w:hAnsi="Times New Roman"/>
                <w:sz w:val="24"/>
                <w:szCs w:val="24"/>
              </w:rPr>
              <w:t>6</w:t>
            </w:r>
            <w:r w:rsidRPr="00087CF9">
              <w:rPr>
                <w:rFonts w:ascii="Times New Roman" w:hAnsi="Times New Roman"/>
                <w:sz w:val="24"/>
                <w:szCs w:val="24"/>
              </w:rPr>
              <w:t>,</w:t>
            </w:r>
            <w:r>
              <w:rPr>
                <w:rFonts w:ascii="Times New Roman" w:hAnsi="Times New Roman"/>
                <w:sz w:val="24"/>
                <w:szCs w:val="24"/>
              </w:rPr>
              <w:t xml:space="preserve"> </w:t>
            </w:r>
            <w:r w:rsidRPr="00087CF9">
              <w:rPr>
                <w:rFonts w:ascii="Times New Roman" w:hAnsi="Times New Roman"/>
                <w:sz w:val="24"/>
                <w:szCs w:val="24"/>
              </w:rPr>
              <w:t xml:space="preserve">текущий рейтинг соответствия может рассматриваться, как соответствующий уровню «ЗС». </w:t>
            </w:r>
          </w:p>
        </w:tc>
      </w:tr>
    </w:tbl>
    <w:p w:rsidR="005A4A4A" w:rsidRDefault="005A4A4A" w:rsidP="005A4A4A">
      <w:pPr>
        <w:tabs>
          <w:tab w:val="left" w:pos="567"/>
        </w:tabs>
        <w:spacing w:before="120" w:after="120" w:line="240" w:lineRule="auto"/>
        <w:jc w:val="both"/>
        <w:rPr>
          <w:rFonts w:ascii="Times New Roman" w:hAnsi="Times New Roman"/>
          <w:sz w:val="24"/>
          <w:szCs w:val="24"/>
        </w:rPr>
      </w:pPr>
    </w:p>
    <w:p w:rsidR="00C95F5E" w:rsidRDefault="00C95F5E" w:rsidP="00C95F5E">
      <w:pPr>
        <w:pStyle w:val="21"/>
        <w:spacing w:before="120" w:after="120" w:line="240" w:lineRule="auto"/>
        <w:jc w:val="both"/>
        <w:rPr>
          <w:b/>
          <w:sz w:val="24"/>
          <w:u w:val="single"/>
        </w:rPr>
      </w:pPr>
      <w:r>
        <w:rPr>
          <w:b/>
          <w:sz w:val="24"/>
          <w:u w:val="single"/>
        </w:rPr>
        <w:t xml:space="preserve">Рекомендация 40. </w:t>
      </w:r>
      <w:r w:rsidRPr="00C95F5E">
        <w:rPr>
          <w:b/>
          <w:sz w:val="24"/>
          <w:u w:val="single"/>
        </w:rPr>
        <w:t>Другие формы международного сотрудничества</w:t>
      </w:r>
    </w:p>
    <w:p w:rsidR="00E122D4" w:rsidRDefault="00E122D4" w:rsidP="005A4A4A">
      <w:pPr>
        <w:tabs>
          <w:tab w:val="left" w:pos="567"/>
        </w:tabs>
        <w:spacing w:before="120" w:after="120" w:line="240" w:lineRule="auto"/>
        <w:jc w:val="both"/>
        <w:rPr>
          <w:rFonts w:ascii="Times New Roman" w:hAnsi="Times New Roman"/>
          <w:sz w:val="24"/>
          <w:szCs w:val="24"/>
        </w:rPr>
      </w:pPr>
    </w:p>
    <w:p w:rsidR="00C95F5E" w:rsidRDefault="00C95F5E" w:rsidP="00C95F5E">
      <w:pPr>
        <w:pStyle w:val="21"/>
        <w:tabs>
          <w:tab w:val="left" w:pos="540"/>
        </w:tabs>
        <w:spacing w:before="120" w:after="120" w:line="240" w:lineRule="auto"/>
        <w:jc w:val="both"/>
        <w:rPr>
          <w:b/>
          <w:i/>
          <w:sz w:val="24"/>
        </w:rPr>
      </w:pPr>
      <w:r w:rsidRPr="00EC1E7D">
        <w:rPr>
          <w:b/>
          <w:i/>
          <w:sz w:val="24"/>
          <w:u w:val="single"/>
        </w:rPr>
        <w:t xml:space="preserve">Недостаток </w:t>
      </w:r>
      <w:r>
        <w:rPr>
          <w:b/>
          <w:i/>
          <w:sz w:val="24"/>
          <w:u w:val="single"/>
        </w:rPr>
        <w:t>1</w:t>
      </w:r>
      <w:r>
        <w:rPr>
          <w:b/>
          <w:i/>
          <w:sz w:val="24"/>
        </w:rPr>
        <w:t xml:space="preserve">: </w:t>
      </w:r>
      <w:r w:rsidR="00B51DB6" w:rsidRPr="00B51DB6">
        <w:rPr>
          <w:b/>
          <w:i/>
          <w:sz w:val="24"/>
        </w:rPr>
        <w:t>Отсутствие международного с</w:t>
      </w:r>
      <w:r w:rsidR="00B51DB6">
        <w:rPr>
          <w:b/>
          <w:i/>
          <w:sz w:val="24"/>
        </w:rPr>
        <w:t>отрудничества в надзорной сфере.</w:t>
      </w:r>
    </w:p>
    <w:p w:rsidR="00074CB2" w:rsidRPr="00074CB2" w:rsidRDefault="00074CB2" w:rsidP="00074CB2">
      <w:pPr>
        <w:pStyle w:val="21"/>
        <w:numPr>
          <w:ilvl w:val="0"/>
          <w:numId w:val="1"/>
        </w:numPr>
        <w:tabs>
          <w:tab w:val="left" w:pos="540"/>
        </w:tabs>
        <w:spacing w:before="120" w:after="120" w:line="240" w:lineRule="auto"/>
        <w:jc w:val="both"/>
        <w:rPr>
          <w:sz w:val="24"/>
        </w:rPr>
      </w:pPr>
      <w:r>
        <w:rPr>
          <w:sz w:val="24"/>
        </w:rPr>
        <w:lastRenderedPageBreak/>
        <w:t>По информации Туркменистана</w:t>
      </w:r>
      <w:r w:rsidR="00D50CC8">
        <w:rPr>
          <w:sz w:val="24"/>
        </w:rPr>
        <w:t>,</w:t>
      </w:r>
      <w:r>
        <w:rPr>
          <w:sz w:val="24"/>
        </w:rPr>
        <w:t xml:space="preserve"> </w:t>
      </w:r>
      <w:r w:rsidR="00D50CC8">
        <w:rPr>
          <w:sz w:val="24"/>
        </w:rPr>
        <w:t>н</w:t>
      </w:r>
      <w:r w:rsidRPr="00074CB2">
        <w:rPr>
          <w:sz w:val="24"/>
        </w:rPr>
        <w:t xml:space="preserve">а сегодняшний день имеются Соглашения следующих надзорных органов Туркменистана с надзорными органами следующих стран в области международного сотрудничества в надзорной сфере: </w:t>
      </w:r>
    </w:p>
    <w:p w:rsidR="00074CB2" w:rsidRPr="00074CB2" w:rsidRDefault="00074CB2" w:rsidP="00074CB2">
      <w:pPr>
        <w:pStyle w:val="21"/>
        <w:numPr>
          <w:ilvl w:val="0"/>
          <w:numId w:val="23"/>
        </w:numPr>
        <w:tabs>
          <w:tab w:val="left" w:pos="540"/>
        </w:tabs>
        <w:spacing w:before="120" w:after="120" w:line="240" w:lineRule="auto"/>
        <w:jc w:val="both"/>
        <w:rPr>
          <w:sz w:val="24"/>
        </w:rPr>
      </w:pPr>
      <w:r w:rsidRPr="00074CB2">
        <w:rPr>
          <w:sz w:val="24"/>
        </w:rPr>
        <w:t xml:space="preserve">Соглашение между Центральным Банком Туркменистана </w:t>
      </w:r>
      <w:r w:rsidR="00D50CC8">
        <w:rPr>
          <w:sz w:val="24"/>
        </w:rPr>
        <w:t>и</w:t>
      </w:r>
      <w:r w:rsidR="00D50CC8" w:rsidRPr="00074CB2">
        <w:rPr>
          <w:sz w:val="24"/>
        </w:rPr>
        <w:t xml:space="preserve"> </w:t>
      </w:r>
      <w:r w:rsidRPr="00074CB2">
        <w:rPr>
          <w:sz w:val="24"/>
        </w:rPr>
        <w:t>Национальным Банком Республики Беларусь;</w:t>
      </w:r>
    </w:p>
    <w:p w:rsidR="00074CB2" w:rsidRPr="00074CB2" w:rsidRDefault="00074CB2" w:rsidP="00074CB2">
      <w:pPr>
        <w:pStyle w:val="21"/>
        <w:numPr>
          <w:ilvl w:val="0"/>
          <w:numId w:val="23"/>
        </w:numPr>
        <w:tabs>
          <w:tab w:val="left" w:pos="540"/>
        </w:tabs>
        <w:spacing w:before="120" w:after="120" w:line="240" w:lineRule="auto"/>
        <w:jc w:val="both"/>
        <w:rPr>
          <w:sz w:val="24"/>
        </w:rPr>
      </w:pPr>
      <w:r w:rsidRPr="00074CB2">
        <w:rPr>
          <w:sz w:val="24"/>
        </w:rPr>
        <w:t xml:space="preserve">Соглашение между Министерством экономики и развития Туркменистана </w:t>
      </w:r>
      <w:r w:rsidR="00D50CC8">
        <w:rPr>
          <w:sz w:val="24"/>
        </w:rPr>
        <w:t>и</w:t>
      </w:r>
      <w:r w:rsidR="00D50CC8" w:rsidRPr="00074CB2">
        <w:rPr>
          <w:sz w:val="24"/>
        </w:rPr>
        <w:t xml:space="preserve"> </w:t>
      </w:r>
      <w:r w:rsidRPr="00074CB2">
        <w:rPr>
          <w:sz w:val="24"/>
        </w:rPr>
        <w:t>Министерством экономики Республики Беларусь;</w:t>
      </w:r>
    </w:p>
    <w:p w:rsidR="00074CB2" w:rsidRPr="00074CB2" w:rsidRDefault="00074CB2" w:rsidP="00074CB2">
      <w:pPr>
        <w:pStyle w:val="21"/>
        <w:numPr>
          <w:ilvl w:val="0"/>
          <w:numId w:val="23"/>
        </w:numPr>
        <w:tabs>
          <w:tab w:val="left" w:pos="540"/>
        </w:tabs>
        <w:spacing w:before="120" w:after="120" w:line="240" w:lineRule="auto"/>
        <w:jc w:val="both"/>
        <w:rPr>
          <w:sz w:val="24"/>
        </w:rPr>
      </w:pPr>
      <w:r w:rsidRPr="00074CB2">
        <w:rPr>
          <w:sz w:val="24"/>
        </w:rPr>
        <w:t>Соглашение между Министерством финансов Туркменистана и Министерством финансов Республики Беларусь;</w:t>
      </w:r>
    </w:p>
    <w:p w:rsidR="00074CB2" w:rsidRPr="00074CB2" w:rsidRDefault="00074CB2" w:rsidP="00074CB2">
      <w:pPr>
        <w:pStyle w:val="21"/>
        <w:numPr>
          <w:ilvl w:val="0"/>
          <w:numId w:val="23"/>
        </w:numPr>
        <w:tabs>
          <w:tab w:val="left" w:pos="540"/>
        </w:tabs>
        <w:spacing w:before="120" w:after="120" w:line="240" w:lineRule="auto"/>
        <w:jc w:val="both"/>
        <w:rPr>
          <w:sz w:val="24"/>
        </w:rPr>
      </w:pPr>
      <w:r w:rsidRPr="00074CB2">
        <w:rPr>
          <w:sz w:val="24"/>
        </w:rPr>
        <w:t xml:space="preserve">Меморандум о взаимопонимании между Министерством экономики и развития Туркменистана </w:t>
      </w:r>
      <w:r w:rsidR="00D50CC8">
        <w:rPr>
          <w:sz w:val="24"/>
        </w:rPr>
        <w:t>и</w:t>
      </w:r>
      <w:r w:rsidR="00D50CC8" w:rsidRPr="00074CB2">
        <w:rPr>
          <w:sz w:val="24"/>
        </w:rPr>
        <w:t xml:space="preserve"> </w:t>
      </w:r>
      <w:r w:rsidRPr="00074CB2">
        <w:rPr>
          <w:sz w:val="24"/>
        </w:rPr>
        <w:t>Федеральным министерством экономики и труда Австрийской Республики;</w:t>
      </w:r>
    </w:p>
    <w:p w:rsidR="00074CB2" w:rsidRDefault="00074CB2" w:rsidP="00074CB2">
      <w:pPr>
        <w:pStyle w:val="21"/>
        <w:numPr>
          <w:ilvl w:val="0"/>
          <w:numId w:val="23"/>
        </w:numPr>
        <w:tabs>
          <w:tab w:val="left" w:pos="540"/>
        </w:tabs>
        <w:spacing w:before="120" w:after="120" w:line="240" w:lineRule="auto"/>
        <w:jc w:val="both"/>
        <w:rPr>
          <w:sz w:val="24"/>
        </w:rPr>
      </w:pPr>
      <w:r w:rsidRPr="00074CB2">
        <w:rPr>
          <w:sz w:val="24"/>
        </w:rPr>
        <w:t xml:space="preserve">Меморандум о взаимопонимании между Государственным комитетом по туризму Туркменистана </w:t>
      </w:r>
      <w:r w:rsidR="00D50CC8">
        <w:rPr>
          <w:sz w:val="24"/>
        </w:rPr>
        <w:t>и</w:t>
      </w:r>
      <w:r w:rsidR="00D50CC8" w:rsidRPr="00074CB2">
        <w:rPr>
          <w:sz w:val="24"/>
        </w:rPr>
        <w:t xml:space="preserve"> </w:t>
      </w:r>
      <w:r w:rsidRPr="00074CB2">
        <w:rPr>
          <w:sz w:val="24"/>
        </w:rPr>
        <w:t xml:space="preserve">Министерством </w:t>
      </w:r>
      <w:r w:rsidR="00D50CC8">
        <w:rPr>
          <w:sz w:val="24"/>
        </w:rPr>
        <w:t>т</w:t>
      </w:r>
      <w:r w:rsidR="00D50CC8" w:rsidRPr="00074CB2">
        <w:rPr>
          <w:sz w:val="24"/>
        </w:rPr>
        <w:t xml:space="preserve">уризма </w:t>
      </w:r>
      <w:r w:rsidRPr="00074CB2">
        <w:rPr>
          <w:sz w:val="24"/>
        </w:rPr>
        <w:t>Республики Хорватия.</w:t>
      </w:r>
    </w:p>
    <w:p w:rsidR="003C18B9" w:rsidRDefault="003C18B9" w:rsidP="003C18B9">
      <w:pPr>
        <w:pStyle w:val="21"/>
        <w:tabs>
          <w:tab w:val="left" w:pos="540"/>
        </w:tabs>
        <w:spacing w:before="120" w:after="120" w:line="240" w:lineRule="auto"/>
        <w:jc w:val="both"/>
        <w:rPr>
          <w:sz w:val="24"/>
        </w:rPr>
      </w:pPr>
      <w:r>
        <w:rPr>
          <w:sz w:val="24"/>
        </w:rPr>
        <w:t>Подробный список д</w:t>
      </w:r>
      <w:r w:rsidRPr="003C18B9">
        <w:rPr>
          <w:sz w:val="24"/>
        </w:rPr>
        <w:t>ействующи</w:t>
      </w:r>
      <w:r>
        <w:rPr>
          <w:sz w:val="24"/>
        </w:rPr>
        <w:t>х</w:t>
      </w:r>
      <w:r w:rsidRPr="003C18B9">
        <w:rPr>
          <w:sz w:val="24"/>
        </w:rPr>
        <w:t xml:space="preserve"> международны</w:t>
      </w:r>
      <w:r>
        <w:rPr>
          <w:sz w:val="24"/>
        </w:rPr>
        <w:t>х</w:t>
      </w:r>
      <w:r w:rsidRPr="003C18B9">
        <w:rPr>
          <w:sz w:val="24"/>
        </w:rPr>
        <w:t xml:space="preserve"> соглашени</w:t>
      </w:r>
      <w:r>
        <w:rPr>
          <w:sz w:val="24"/>
        </w:rPr>
        <w:t>й</w:t>
      </w:r>
      <w:r w:rsidRPr="003C18B9">
        <w:rPr>
          <w:sz w:val="24"/>
        </w:rPr>
        <w:t xml:space="preserve"> об обмене информацией и сотрудничестве</w:t>
      </w:r>
      <w:r>
        <w:rPr>
          <w:sz w:val="24"/>
        </w:rPr>
        <w:t xml:space="preserve"> представлен в Приложении 5.</w:t>
      </w:r>
      <w:r w:rsidR="00377985">
        <w:rPr>
          <w:sz w:val="24"/>
        </w:rPr>
        <w:t xml:space="preserve"> Следует отметить, что с момента принятия ОВО Туркменистана, список международных соглашений значительно расширился.</w:t>
      </w:r>
    </w:p>
    <w:p w:rsidR="00DC11B8" w:rsidRPr="003C0942" w:rsidRDefault="00DC11B8" w:rsidP="00C92514">
      <w:pPr>
        <w:pStyle w:val="21"/>
        <w:numPr>
          <w:ilvl w:val="0"/>
          <w:numId w:val="1"/>
        </w:numPr>
        <w:tabs>
          <w:tab w:val="left" w:pos="540"/>
        </w:tabs>
        <w:spacing w:before="120" w:after="120" w:line="240" w:lineRule="auto"/>
        <w:ind w:left="0" w:firstLine="0"/>
        <w:jc w:val="both"/>
        <w:rPr>
          <w:sz w:val="24"/>
        </w:rPr>
      </w:pPr>
      <w:r>
        <w:rPr>
          <w:sz w:val="24"/>
        </w:rPr>
        <w:t xml:space="preserve">Уровень </w:t>
      </w:r>
      <w:r w:rsidRPr="003C0942">
        <w:rPr>
          <w:sz w:val="24"/>
        </w:rPr>
        <w:t xml:space="preserve">международного взаимодействия в сфере ПОД/ФТ </w:t>
      </w:r>
      <w:r>
        <w:rPr>
          <w:sz w:val="24"/>
        </w:rPr>
        <w:t>характеризуется</w:t>
      </w:r>
      <w:r w:rsidRPr="003C0942">
        <w:rPr>
          <w:sz w:val="24"/>
        </w:rPr>
        <w:t xml:space="preserve"> статистик</w:t>
      </w:r>
      <w:r>
        <w:rPr>
          <w:sz w:val="24"/>
        </w:rPr>
        <w:t>ой</w:t>
      </w:r>
      <w:r w:rsidRPr="003C0942">
        <w:rPr>
          <w:sz w:val="24"/>
        </w:rPr>
        <w:t xml:space="preserve"> </w:t>
      </w:r>
      <w:r w:rsidR="00055BC3" w:rsidRPr="00055BC3">
        <w:rPr>
          <w:sz w:val="24"/>
        </w:rPr>
        <w:t xml:space="preserve">о содействии </w:t>
      </w:r>
      <w:r w:rsidR="00055BC3">
        <w:rPr>
          <w:sz w:val="24"/>
        </w:rPr>
        <w:t xml:space="preserve">между </w:t>
      </w:r>
      <w:r w:rsidR="00055BC3" w:rsidRPr="00055BC3">
        <w:rPr>
          <w:sz w:val="24"/>
        </w:rPr>
        <w:t>органами надзора</w:t>
      </w:r>
      <w:r>
        <w:rPr>
          <w:sz w:val="24"/>
        </w:rPr>
        <w:t>, представленной Туркменистаном</w:t>
      </w:r>
      <w:r w:rsidRPr="003C0942">
        <w:rPr>
          <w:sz w:val="24"/>
        </w:rPr>
        <w:t>:</w:t>
      </w:r>
    </w:p>
    <w:p w:rsidR="00DC11B8" w:rsidRPr="003C0942" w:rsidRDefault="00131A7E" w:rsidP="00DC11B8">
      <w:pPr>
        <w:pStyle w:val="21"/>
        <w:numPr>
          <w:ilvl w:val="0"/>
          <w:numId w:val="25"/>
        </w:numPr>
        <w:tabs>
          <w:tab w:val="left" w:pos="540"/>
        </w:tabs>
        <w:spacing w:before="120" w:after="120" w:line="240" w:lineRule="auto"/>
        <w:jc w:val="both"/>
        <w:rPr>
          <w:sz w:val="24"/>
        </w:rPr>
      </w:pPr>
      <w:r>
        <w:rPr>
          <w:sz w:val="24"/>
        </w:rPr>
        <w:t>В 2011 году было отправлено 3</w:t>
      </w:r>
      <w:r w:rsidR="00DC11B8" w:rsidRPr="003C0942">
        <w:rPr>
          <w:sz w:val="24"/>
        </w:rPr>
        <w:t xml:space="preserve"> запрос</w:t>
      </w:r>
      <w:r>
        <w:rPr>
          <w:sz w:val="24"/>
        </w:rPr>
        <w:t>а</w:t>
      </w:r>
      <w:r w:rsidR="00DC11B8" w:rsidRPr="003C0942">
        <w:rPr>
          <w:sz w:val="24"/>
        </w:rPr>
        <w:t xml:space="preserve">, получено </w:t>
      </w:r>
      <w:r>
        <w:rPr>
          <w:sz w:val="24"/>
        </w:rPr>
        <w:t>1</w:t>
      </w:r>
      <w:r w:rsidR="00DC11B8" w:rsidRPr="003C0942">
        <w:rPr>
          <w:sz w:val="24"/>
        </w:rPr>
        <w:t>;</w:t>
      </w:r>
    </w:p>
    <w:p w:rsidR="00DC11B8" w:rsidRPr="003C0942" w:rsidRDefault="00DC11B8" w:rsidP="00DC11B8">
      <w:pPr>
        <w:pStyle w:val="21"/>
        <w:numPr>
          <w:ilvl w:val="0"/>
          <w:numId w:val="25"/>
        </w:numPr>
        <w:tabs>
          <w:tab w:val="left" w:pos="540"/>
        </w:tabs>
        <w:spacing w:before="120" w:after="120" w:line="240" w:lineRule="auto"/>
        <w:jc w:val="both"/>
        <w:rPr>
          <w:sz w:val="24"/>
        </w:rPr>
      </w:pPr>
      <w:r w:rsidRPr="003C0942">
        <w:rPr>
          <w:sz w:val="24"/>
        </w:rPr>
        <w:t xml:space="preserve">В 2012 году было отправлено </w:t>
      </w:r>
      <w:r w:rsidR="00131A7E">
        <w:rPr>
          <w:sz w:val="24"/>
        </w:rPr>
        <w:t>0</w:t>
      </w:r>
      <w:r w:rsidRPr="003C0942">
        <w:rPr>
          <w:sz w:val="24"/>
        </w:rPr>
        <w:t xml:space="preserve"> запросов, получено </w:t>
      </w:r>
      <w:r w:rsidR="00131A7E">
        <w:rPr>
          <w:sz w:val="24"/>
        </w:rPr>
        <w:t>0</w:t>
      </w:r>
      <w:r w:rsidRPr="003C0942">
        <w:rPr>
          <w:sz w:val="24"/>
        </w:rPr>
        <w:t>;</w:t>
      </w:r>
    </w:p>
    <w:p w:rsidR="00DC11B8" w:rsidRPr="003C0942" w:rsidRDefault="00DC11B8" w:rsidP="00DC11B8">
      <w:pPr>
        <w:pStyle w:val="21"/>
        <w:numPr>
          <w:ilvl w:val="0"/>
          <w:numId w:val="25"/>
        </w:numPr>
        <w:tabs>
          <w:tab w:val="left" w:pos="540"/>
        </w:tabs>
        <w:spacing w:before="120" w:after="120" w:line="240" w:lineRule="auto"/>
        <w:jc w:val="both"/>
        <w:rPr>
          <w:sz w:val="24"/>
        </w:rPr>
      </w:pPr>
      <w:r w:rsidRPr="003C0942">
        <w:rPr>
          <w:sz w:val="24"/>
        </w:rPr>
        <w:t xml:space="preserve">В 2013 году было отправлен </w:t>
      </w:r>
      <w:r w:rsidR="00131A7E">
        <w:rPr>
          <w:sz w:val="24"/>
        </w:rPr>
        <w:t>1</w:t>
      </w:r>
      <w:r w:rsidRPr="003C0942">
        <w:rPr>
          <w:sz w:val="24"/>
        </w:rPr>
        <w:t xml:space="preserve"> запрос, получено 1;</w:t>
      </w:r>
    </w:p>
    <w:p w:rsidR="00DC11B8" w:rsidRPr="003C0942" w:rsidRDefault="00DC11B8" w:rsidP="00DC11B8">
      <w:pPr>
        <w:pStyle w:val="21"/>
        <w:numPr>
          <w:ilvl w:val="0"/>
          <w:numId w:val="25"/>
        </w:numPr>
        <w:tabs>
          <w:tab w:val="left" w:pos="540"/>
        </w:tabs>
        <w:spacing w:before="120" w:after="120" w:line="240" w:lineRule="auto"/>
        <w:jc w:val="both"/>
        <w:rPr>
          <w:sz w:val="24"/>
        </w:rPr>
      </w:pPr>
      <w:r w:rsidRPr="003C0942">
        <w:rPr>
          <w:sz w:val="24"/>
        </w:rPr>
        <w:t xml:space="preserve">В 2014 году было отправлено 0 запросов, получено </w:t>
      </w:r>
      <w:r w:rsidR="004E003D">
        <w:rPr>
          <w:sz w:val="24"/>
        </w:rPr>
        <w:t>0</w:t>
      </w:r>
      <w:r w:rsidRPr="003C0942">
        <w:rPr>
          <w:sz w:val="24"/>
        </w:rPr>
        <w:t>;</w:t>
      </w:r>
    </w:p>
    <w:p w:rsidR="00DC11B8" w:rsidRDefault="00DC11B8" w:rsidP="00DC11B8">
      <w:pPr>
        <w:pStyle w:val="21"/>
        <w:numPr>
          <w:ilvl w:val="0"/>
          <w:numId w:val="25"/>
        </w:numPr>
        <w:tabs>
          <w:tab w:val="left" w:pos="540"/>
        </w:tabs>
        <w:spacing w:before="120" w:after="120" w:line="240" w:lineRule="auto"/>
        <w:jc w:val="both"/>
        <w:rPr>
          <w:sz w:val="24"/>
        </w:rPr>
      </w:pPr>
      <w:r w:rsidRPr="003C0942">
        <w:rPr>
          <w:sz w:val="24"/>
        </w:rPr>
        <w:t xml:space="preserve">За шесть месяцев 2015 года было отправлено </w:t>
      </w:r>
      <w:r w:rsidR="004E003D">
        <w:rPr>
          <w:sz w:val="24"/>
        </w:rPr>
        <w:t>2</w:t>
      </w:r>
      <w:r w:rsidRPr="003C0942">
        <w:rPr>
          <w:sz w:val="24"/>
        </w:rPr>
        <w:t xml:space="preserve"> запрос</w:t>
      </w:r>
      <w:r w:rsidR="004E003D">
        <w:rPr>
          <w:sz w:val="24"/>
        </w:rPr>
        <w:t>а</w:t>
      </w:r>
      <w:r w:rsidRPr="003C0942">
        <w:rPr>
          <w:sz w:val="24"/>
        </w:rPr>
        <w:t xml:space="preserve">, получено </w:t>
      </w:r>
      <w:r w:rsidR="004E003D">
        <w:rPr>
          <w:sz w:val="24"/>
        </w:rPr>
        <w:t>0</w:t>
      </w:r>
      <w:r w:rsidRPr="003C0942">
        <w:rPr>
          <w:sz w:val="24"/>
        </w:rPr>
        <w:t>.</w:t>
      </w:r>
    </w:p>
    <w:p w:rsidR="0051376C" w:rsidRPr="00FD2087" w:rsidRDefault="00A63A41" w:rsidP="00FD2087">
      <w:pPr>
        <w:pStyle w:val="21"/>
        <w:numPr>
          <w:ilvl w:val="0"/>
          <w:numId w:val="1"/>
        </w:numPr>
        <w:tabs>
          <w:tab w:val="left" w:pos="540"/>
        </w:tabs>
        <w:spacing w:before="120" w:after="120" w:line="240" w:lineRule="auto"/>
        <w:ind w:left="0" w:firstLine="0"/>
        <w:jc w:val="both"/>
        <w:rPr>
          <w:sz w:val="24"/>
        </w:rPr>
      </w:pPr>
      <w:r w:rsidRPr="00A95471">
        <w:rPr>
          <w:sz w:val="24"/>
          <w:u w:val="single"/>
        </w:rPr>
        <w:t>Недостаток устранен</w:t>
      </w:r>
      <w:r>
        <w:rPr>
          <w:sz w:val="24"/>
        </w:rPr>
        <w:t xml:space="preserve">, </w:t>
      </w:r>
      <w:r w:rsidR="00507648">
        <w:rPr>
          <w:sz w:val="24"/>
        </w:rPr>
        <w:t>тем не менее</w:t>
      </w:r>
      <w:r>
        <w:rPr>
          <w:sz w:val="24"/>
        </w:rPr>
        <w:t xml:space="preserve"> оценка качества международного взаимодействия н</w:t>
      </w:r>
      <w:r w:rsidR="00507648">
        <w:rPr>
          <w:sz w:val="24"/>
        </w:rPr>
        <w:t>е может быть</w:t>
      </w:r>
      <w:r w:rsidR="00013162">
        <w:rPr>
          <w:sz w:val="24"/>
        </w:rPr>
        <w:t xml:space="preserve"> объективно</w:t>
      </w:r>
      <w:r w:rsidR="00507648">
        <w:rPr>
          <w:sz w:val="24"/>
        </w:rPr>
        <w:t xml:space="preserve"> оценена </w:t>
      </w:r>
      <w:r>
        <w:rPr>
          <w:sz w:val="24"/>
        </w:rPr>
        <w:t xml:space="preserve">на основе статистической и документарной информации. </w:t>
      </w:r>
      <w:r w:rsidR="00507648">
        <w:rPr>
          <w:sz w:val="24"/>
        </w:rPr>
        <w:t xml:space="preserve">Туркменистан предоставил статистику по запросам и список международных соглашений. </w:t>
      </w:r>
      <w:r w:rsidRPr="00A63A41">
        <w:rPr>
          <w:sz w:val="24"/>
        </w:rPr>
        <w:t>В рамках следующего раунда рекомендуется обратить особое внимание экспертов на</w:t>
      </w:r>
      <w:r>
        <w:rPr>
          <w:sz w:val="24"/>
        </w:rPr>
        <w:t xml:space="preserve"> эффективность механизмов международного сотрудничества в надзорной сфере</w:t>
      </w:r>
      <w:r w:rsidRPr="00A63A41">
        <w:rPr>
          <w:sz w:val="24"/>
        </w:rPr>
        <w:t xml:space="preserve"> </w:t>
      </w:r>
    </w:p>
    <w:p w:rsidR="0051376C" w:rsidRDefault="0051376C" w:rsidP="0051376C">
      <w:pPr>
        <w:pStyle w:val="21"/>
        <w:tabs>
          <w:tab w:val="left" w:pos="540"/>
        </w:tabs>
        <w:spacing w:before="120" w:after="120" w:line="240" w:lineRule="auto"/>
        <w:jc w:val="both"/>
      </w:pPr>
    </w:p>
    <w:p w:rsidR="00C95F5E" w:rsidRPr="003C18B9" w:rsidRDefault="00C95F5E" w:rsidP="0051376C">
      <w:pPr>
        <w:pStyle w:val="21"/>
        <w:tabs>
          <w:tab w:val="left" w:pos="540"/>
        </w:tabs>
        <w:spacing w:before="120" w:after="120" w:line="240" w:lineRule="auto"/>
        <w:jc w:val="both"/>
        <w:rPr>
          <w:b/>
          <w:i/>
          <w:sz w:val="24"/>
        </w:rPr>
      </w:pPr>
      <w:r w:rsidRPr="003C18B9">
        <w:rPr>
          <w:b/>
          <w:i/>
          <w:sz w:val="24"/>
          <w:u w:val="single"/>
        </w:rPr>
        <w:t xml:space="preserve">Недостаток </w:t>
      </w:r>
      <w:r w:rsidR="00B51DB6" w:rsidRPr="003C18B9">
        <w:rPr>
          <w:b/>
          <w:i/>
          <w:sz w:val="24"/>
          <w:u w:val="single"/>
        </w:rPr>
        <w:t>2</w:t>
      </w:r>
      <w:r w:rsidRPr="003C18B9">
        <w:rPr>
          <w:b/>
          <w:i/>
          <w:sz w:val="24"/>
        </w:rPr>
        <w:t>:</w:t>
      </w:r>
      <w:r w:rsidR="00B51DB6" w:rsidRPr="003C18B9">
        <w:rPr>
          <w:b/>
          <w:i/>
          <w:sz w:val="24"/>
        </w:rPr>
        <w:t xml:space="preserve"> Отсутствуют эффективные механизмы или каналы для осуществления обмена информации с зарубежными партнерами</w:t>
      </w:r>
      <w:r w:rsidRPr="003C18B9">
        <w:rPr>
          <w:b/>
          <w:i/>
          <w:sz w:val="24"/>
        </w:rPr>
        <w:t>.</w:t>
      </w:r>
    </w:p>
    <w:p w:rsidR="00C60F0B" w:rsidRDefault="00E57EE8" w:rsidP="004A50E1">
      <w:pPr>
        <w:pStyle w:val="21"/>
        <w:numPr>
          <w:ilvl w:val="0"/>
          <w:numId w:val="1"/>
        </w:numPr>
        <w:tabs>
          <w:tab w:val="left" w:pos="540"/>
        </w:tabs>
        <w:spacing w:before="120" w:after="120" w:line="240" w:lineRule="auto"/>
        <w:ind w:left="0" w:firstLine="0"/>
        <w:jc w:val="both"/>
        <w:rPr>
          <w:sz w:val="24"/>
        </w:rPr>
      </w:pPr>
      <w:r w:rsidRPr="00C60F0B">
        <w:rPr>
          <w:sz w:val="24"/>
        </w:rPr>
        <w:t>ПФР и иные органы государственной власти и органы управления Туркменистана, осуществляющие деятельность, связанную с противодействием легализации доходов, полученных преступным путём,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Туркменистана</w:t>
      </w:r>
      <w:r w:rsidR="00D50CC8">
        <w:rPr>
          <w:sz w:val="24"/>
        </w:rPr>
        <w:t>, с согласия Президента</w:t>
      </w:r>
      <w:r w:rsidR="00C60F0B">
        <w:rPr>
          <w:sz w:val="24"/>
        </w:rPr>
        <w:t>.</w:t>
      </w:r>
    </w:p>
    <w:p w:rsidR="00A95471" w:rsidRDefault="00E57EE8" w:rsidP="007B2F69">
      <w:pPr>
        <w:pStyle w:val="21"/>
        <w:numPr>
          <w:ilvl w:val="0"/>
          <w:numId w:val="1"/>
        </w:numPr>
        <w:tabs>
          <w:tab w:val="left" w:pos="540"/>
        </w:tabs>
        <w:spacing w:before="120" w:after="120" w:line="240" w:lineRule="auto"/>
        <w:ind w:left="0" w:firstLine="0"/>
        <w:jc w:val="both"/>
        <w:rPr>
          <w:sz w:val="24"/>
        </w:rPr>
      </w:pPr>
      <w:r w:rsidRPr="00C60F0B">
        <w:rPr>
          <w:sz w:val="24"/>
        </w:rP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путём, и/или в связи с финансированием терроризма,</w:t>
      </w:r>
      <w:r w:rsidR="005874D0">
        <w:rPr>
          <w:sz w:val="24"/>
        </w:rPr>
        <w:t xml:space="preserve"> также</w:t>
      </w:r>
      <w:r w:rsidRPr="00C60F0B">
        <w:rPr>
          <w:sz w:val="24"/>
        </w:rPr>
        <w:t xml:space="preserve"> осуществляется с согласия Президента Туркменистана в случае отсутствия профильных Соглашений</w:t>
      </w:r>
      <w:r w:rsidR="00D50CC8">
        <w:rPr>
          <w:sz w:val="24"/>
        </w:rPr>
        <w:t>,</w:t>
      </w:r>
      <w:r w:rsidRPr="00C60F0B">
        <w:rPr>
          <w:sz w:val="24"/>
        </w:rPr>
        <w:t xml:space="preserve"> и если это не наносит ущерба </w:t>
      </w:r>
      <w:r w:rsidRPr="00C60F0B">
        <w:rPr>
          <w:sz w:val="24"/>
        </w:rPr>
        <w:lastRenderedPageBreak/>
        <w:t>интересам национальной безопасности Туркменистана</w:t>
      </w:r>
      <w:r w:rsidR="003D6668" w:rsidRPr="00C60F0B">
        <w:rPr>
          <w:sz w:val="24"/>
        </w:rPr>
        <w:t xml:space="preserve"> (Раздел 4, статья 7 Закона </w:t>
      </w:r>
      <w:r w:rsidR="0057761B" w:rsidRPr="00C60F0B">
        <w:rPr>
          <w:sz w:val="24"/>
        </w:rPr>
        <w:t xml:space="preserve">Туркменистан </w:t>
      </w:r>
      <w:r w:rsidR="003D6668" w:rsidRPr="00C60F0B">
        <w:rPr>
          <w:sz w:val="24"/>
        </w:rPr>
        <w:t>«</w:t>
      </w:r>
      <w:r w:rsidR="0057761B" w:rsidRPr="00C60F0B">
        <w:rPr>
          <w:sz w:val="24"/>
        </w:rPr>
        <w:t>о</w:t>
      </w:r>
      <w:r w:rsidR="003D6668" w:rsidRPr="00C60F0B">
        <w:rPr>
          <w:sz w:val="24"/>
        </w:rPr>
        <w:t xml:space="preserve"> ПОД/ФТ»)</w:t>
      </w:r>
      <w:r w:rsidRPr="00C60F0B">
        <w:rPr>
          <w:sz w:val="24"/>
        </w:rPr>
        <w:t xml:space="preserve">. </w:t>
      </w:r>
    </w:p>
    <w:p w:rsidR="00A95471" w:rsidRDefault="007B2F69" w:rsidP="007B2F69">
      <w:pPr>
        <w:pStyle w:val="21"/>
        <w:numPr>
          <w:ilvl w:val="0"/>
          <w:numId w:val="1"/>
        </w:numPr>
        <w:tabs>
          <w:tab w:val="left" w:pos="540"/>
        </w:tabs>
        <w:spacing w:before="120" w:after="120" w:line="240" w:lineRule="auto"/>
        <w:ind w:left="0" w:firstLine="0"/>
        <w:jc w:val="both"/>
        <w:rPr>
          <w:sz w:val="24"/>
        </w:rPr>
      </w:pPr>
      <w:r w:rsidRPr="00A95471">
        <w:rPr>
          <w:sz w:val="24"/>
        </w:rPr>
        <w:t>Согласно Пункта 7 Положения «Об Управлении Финансового Мониторинга Министерства финансов Туркменистана», утвержденного постановлением Президента №10798 от 15.01.2010, УФМ вправе получать в установленном порядке сведения от компетентных органов иностранных государств и взаимодействовать с международными организациями. В соответствии с Пунктом 4 указанного Положения УФМ тесно взаимодействует с государственными органами, организациями и иными учреждениями иностранных государств, а также международными организациями.</w:t>
      </w:r>
    </w:p>
    <w:p w:rsidR="007B2F69" w:rsidRPr="00A95471" w:rsidRDefault="007B2F69" w:rsidP="007B2F69">
      <w:pPr>
        <w:pStyle w:val="21"/>
        <w:numPr>
          <w:ilvl w:val="0"/>
          <w:numId w:val="1"/>
        </w:numPr>
        <w:tabs>
          <w:tab w:val="left" w:pos="540"/>
        </w:tabs>
        <w:spacing w:before="120" w:after="120" w:line="240" w:lineRule="auto"/>
        <w:ind w:left="0" w:firstLine="0"/>
        <w:jc w:val="both"/>
        <w:rPr>
          <w:sz w:val="24"/>
        </w:rPr>
      </w:pPr>
      <w:r w:rsidRPr="00A95471">
        <w:rPr>
          <w:sz w:val="24"/>
        </w:rPr>
        <w:t>В соответствии с Законом Туркменистана №108-</w:t>
      </w:r>
      <w:r w:rsidRPr="00A95471">
        <w:rPr>
          <w:sz w:val="24"/>
          <w:lang w:val="en-US"/>
        </w:rPr>
        <w:t>IV</w:t>
      </w:r>
      <w:r w:rsidRPr="00A95471">
        <w:rPr>
          <w:sz w:val="24"/>
        </w:rPr>
        <w:t xml:space="preserve"> «О Международных договорах Туркменистана» от 10.05.2010 международные договоры Туркменистана заключаются от имени министерств и ведомств, кроме того полномочия по ведению переговоров и подписанию международных договоров Туркменистана могут быть выданы министрам и руководителям ведомств в отношении договоров межведомственного характера. В случае с Управлением Финансового мониторинга полномочия передаются Министерству финансов Туркменистана. В соответствии со статьей 4 указанного Закона, если международным договором Туркменистана установлены иные правила, чем предусмотренные законодательством Туркменистана, то применяются положения международного договора. По информации Представителей Туркменистана согласие Президента требуется при разработке проекта международного договора, а не при исполнении его положений, данная неточность возникла по причине некорректного перевода с туркменского языка.</w:t>
      </w:r>
    </w:p>
    <w:p w:rsidR="005874D0" w:rsidRDefault="00E91A21" w:rsidP="004A50E1">
      <w:pPr>
        <w:pStyle w:val="21"/>
        <w:numPr>
          <w:ilvl w:val="0"/>
          <w:numId w:val="1"/>
        </w:numPr>
        <w:tabs>
          <w:tab w:val="left" w:pos="540"/>
        </w:tabs>
        <w:spacing w:before="120" w:after="120" w:line="240" w:lineRule="auto"/>
        <w:ind w:left="0" w:firstLine="0"/>
        <w:jc w:val="both"/>
        <w:rPr>
          <w:sz w:val="24"/>
        </w:rPr>
      </w:pPr>
      <w:r>
        <w:rPr>
          <w:sz w:val="24"/>
        </w:rPr>
        <w:t>Можно отметить, что ограничен обмен через международные и региональные организации, так как не завершена процедура вступления в Группу «Эгмонт».</w:t>
      </w:r>
    </w:p>
    <w:p w:rsidR="00F5635F" w:rsidRPr="003C0942" w:rsidRDefault="00F5635F" w:rsidP="00F5635F">
      <w:pPr>
        <w:pStyle w:val="21"/>
        <w:numPr>
          <w:ilvl w:val="0"/>
          <w:numId w:val="1"/>
        </w:numPr>
        <w:tabs>
          <w:tab w:val="left" w:pos="540"/>
        </w:tabs>
        <w:spacing w:before="120" w:after="120" w:line="240" w:lineRule="auto"/>
        <w:ind w:left="0" w:firstLine="0"/>
        <w:jc w:val="both"/>
        <w:rPr>
          <w:sz w:val="24"/>
        </w:rPr>
      </w:pPr>
      <w:r>
        <w:rPr>
          <w:sz w:val="24"/>
        </w:rPr>
        <w:t xml:space="preserve">Уровень </w:t>
      </w:r>
      <w:r w:rsidRPr="003C0942">
        <w:rPr>
          <w:sz w:val="24"/>
        </w:rPr>
        <w:t xml:space="preserve">международного взаимодействия в сфере ПОД/ФТ </w:t>
      </w:r>
      <w:r>
        <w:rPr>
          <w:sz w:val="24"/>
        </w:rPr>
        <w:t>характеризуется</w:t>
      </w:r>
      <w:r w:rsidRPr="003C0942">
        <w:rPr>
          <w:sz w:val="24"/>
        </w:rPr>
        <w:t xml:space="preserve"> статистик</w:t>
      </w:r>
      <w:r>
        <w:rPr>
          <w:sz w:val="24"/>
        </w:rPr>
        <w:t>ой</w:t>
      </w:r>
      <w:r w:rsidRPr="003C0942">
        <w:rPr>
          <w:sz w:val="24"/>
        </w:rPr>
        <w:t xml:space="preserve"> о взаимной правовой помощи</w:t>
      </w:r>
      <w:r>
        <w:rPr>
          <w:sz w:val="24"/>
        </w:rPr>
        <w:t>, представленной Туркменистаном</w:t>
      </w:r>
      <w:r w:rsidRPr="003C0942">
        <w:rPr>
          <w:sz w:val="24"/>
        </w:rPr>
        <w:t>:</w:t>
      </w:r>
    </w:p>
    <w:p w:rsidR="00F5635F" w:rsidRPr="003C0942" w:rsidRDefault="00F5635F" w:rsidP="00F5635F">
      <w:pPr>
        <w:pStyle w:val="21"/>
        <w:numPr>
          <w:ilvl w:val="0"/>
          <w:numId w:val="25"/>
        </w:numPr>
        <w:tabs>
          <w:tab w:val="left" w:pos="540"/>
        </w:tabs>
        <w:spacing w:before="120" w:after="120" w:line="240" w:lineRule="auto"/>
        <w:jc w:val="both"/>
        <w:rPr>
          <w:sz w:val="24"/>
        </w:rPr>
      </w:pPr>
      <w:r w:rsidRPr="003C0942">
        <w:rPr>
          <w:sz w:val="24"/>
        </w:rPr>
        <w:t>В 2011 году было отправлено 5 запросов, получено 3;</w:t>
      </w:r>
    </w:p>
    <w:p w:rsidR="00F5635F" w:rsidRPr="003C0942" w:rsidRDefault="00F5635F" w:rsidP="00F5635F">
      <w:pPr>
        <w:pStyle w:val="21"/>
        <w:numPr>
          <w:ilvl w:val="0"/>
          <w:numId w:val="25"/>
        </w:numPr>
        <w:tabs>
          <w:tab w:val="left" w:pos="540"/>
        </w:tabs>
        <w:spacing w:before="120" w:after="120" w:line="240" w:lineRule="auto"/>
        <w:jc w:val="both"/>
        <w:rPr>
          <w:sz w:val="24"/>
        </w:rPr>
      </w:pPr>
      <w:r w:rsidRPr="003C0942">
        <w:rPr>
          <w:sz w:val="24"/>
        </w:rPr>
        <w:t>В 2012 году было отправлено 2 запросов, получено 7;</w:t>
      </w:r>
    </w:p>
    <w:p w:rsidR="00F5635F" w:rsidRPr="003C0942" w:rsidRDefault="00F5635F" w:rsidP="00F5635F">
      <w:pPr>
        <w:pStyle w:val="21"/>
        <w:numPr>
          <w:ilvl w:val="0"/>
          <w:numId w:val="25"/>
        </w:numPr>
        <w:tabs>
          <w:tab w:val="left" w:pos="540"/>
        </w:tabs>
        <w:spacing w:before="120" w:after="120" w:line="240" w:lineRule="auto"/>
        <w:jc w:val="both"/>
        <w:rPr>
          <w:sz w:val="24"/>
        </w:rPr>
      </w:pPr>
      <w:r w:rsidRPr="003C0942">
        <w:rPr>
          <w:sz w:val="24"/>
        </w:rPr>
        <w:t>В 2013 году было отправлено 0 запросов, получено 11;</w:t>
      </w:r>
    </w:p>
    <w:p w:rsidR="00F5635F" w:rsidRPr="003C0942" w:rsidRDefault="00F5635F" w:rsidP="00F5635F">
      <w:pPr>
        <w:pStyle w:val="21"/>
        <w:numPr>
          <w:ilvl w:val="0"/>
          <w:numId w:val="25"/>
        </w:numPr>
        <w:tabs>
          <w:tab w:val="left" w:pos="540"/>
        </w:tabs>
        <w:spacing w:before="120" w:after="120" w:line="240" w:lineRule="auto"/>
        <w:jc w:val="both"/>
        <w:rPr>
          <w:sz w:val="24"/>
        </w:rPr>
      </w:pPr>
      <w:r w:rsidRPr="003C0942">
        <w:rPr>
          <w:sz w:val="24"/>
        </w:rPr>
        <w:t>В 2014 году было отправлено 0 запросов, получено 5;</w:t>
      </w:r>
    </w:p>
    <w:p w:rsidR="00F5635F" w:rsidRDefault="00F5635F" w:rsidP="00F5635F">
      <w:pPr>
        <w:pStyle w:val="21"/>
        <w:numPr>
          <w:ilvl w:val="0"/>
          <w:numId w:val="25"/>
        </w:numPr>
        <w:tabs>
          <w:tab w:val="left" w:pos="540"/>
        </w:tabs>
        <w:spacing w:before="120" w:after="120" w:line="240" w:lineRule="auto"/>
        <w:jc w:val="both"/>
        <w:rPr>
          <w:sz w:val="24"/>
        </w:rPr>
      </w:pPr>
      <w:r w:rsidRPr="003C0942">
        <w:rPr>
          <w:sz w:val="24"/>
        </w:rPr>
        <w:t>За шесть месяцев 2015 года было отправлено 1 запросов, получено 1.</w:t>
      </w:r>
    </w:p>
    <w:p w:rsidR="00377985" w:rsidRPr="00013C96" w:rsidRDefault="00377985" w:rsidP="00377985">
      <w:pPr>
        <w:pStyle w:val="21"/>
        <w:numPr>
          <w:ilvl w:val="0"/>
          <w:numId w:val="1"/>
        </w:numPr>
        <w:tabs>
          <w:tab w:val="left" w:pos="540"/>
        </w:tabs>
        <w:spacing w:before="120" w:after="120" w:line="240" w:lineRule="auto"/>
        <w:ind w:left="0" w:firstLine="0"/>
        <w:jc w:val="both"/>
        <w:rPr>
          <w:sz w:val="24"/>
        </w:rPr>
      </w:pPr>
      <w:r>
        <w:rPr>
          <w:sz w:val="24"/>
        </w:rPr>
        <w:t xml:space="preserve">Представленная </w:t>
      </w:r>
      <w:r w:rsidRPr="00013C96">
        <w:rPr>
          <w:sz w:val="24"/>
        </w:rPr>
        <w:t>информация позволяет сделать вывод о том, что Туркменистан</w:t>
      </w:r>
      <w:r>
        <w:rPr>
          <w:sz w:val="24"/>
        </w:rPr>
        <w:t>ом</w:t>
      </w:r>
      <w:r w:rsidRPr="00013C96">
        <w:rPr>
          <w:sz w:val="24"/>
        </w:rPr>
        <w:t xml:space="preserve"> реализ</w:t>
      </w:r>
      <w:r>
        <w:rPr>
          <w:sz w:val="24"/>
        </w:rPr>
        <w:t>уется конструктивный</w:t>
      </w:r>
      <w:r w:rsidRPr="00013C96">
        <w:rPr>
          <w:sz w:val="24"/>
        </w:rPr>
        <w:t xml:space="preserve"> </w:t>
      </w:r>
      <w:r>
        <w:rPr>
          <w:sz w:val="24"/>
        </w:rPr>
        <w:t>механизм</w:t>
      </w:r>
      <w:r w:rsidRPr="00013C96">
        <w:rPr>
          <w:sz w:val="24"/>
        </w:rPr>
        <w:t xml:space="preserve"> обмен</w:t>
      </w:r>
      <w:r>
        <w:rPr>
          <w:sz w:val="24"/>
        </w:rPr>
        <w:t>а</w:t>
      </w:r>
      <w:r w:rsidRPr="00013C96">
        <w:rPr>
          <w:sz w:val="24"/>
        </w:rPr>
        <w:t xml:space="preserve"> </w:t>
      </w:r>
      <w:r w:rsidRPr="005D4DA5">
        <w:rPr>
          <w:sz w:val="24"/>
        </w:rPr>
        <w:t xml:space="preserve">информацией </w:t>
      </w:r>
      <w:r>
        <w:rPr>
          <w:sz w:val="24"/>
        </w:rPr>
        <w:t>с зарубежными партнерами</w:t>
      </w:r>
      <w:r w:rsidRPr="00013C96">
        <w:rPr>
          <w:sz w:val="24"/>
        </w:rPr>
        <w:t>.</w:t>
      </w:r>
      <w:r>
        <w:rPr>
          <w:sz w:val="24"/>
        </w:rPr>
        <w:t xml:space="preserve"> </w:t>
      </w:r>
      <w:r w:rsidRPr="00A95471">
        <w:rPr>
          <w:sz w:val="24"/>
          <w:u w:val="single"/>
        </w:rPr>
        <w:t>Недостаток устранен</w:t>
      </w:r>
      <w:r>
        <w:rPr>
          <w:sz w:val="24"/>
        </w:rPr>
        <w:t>.</w:t>
      </w:r>
    </w:p>
    <w:p w:rsidR="00F21B40" w:rsidRPr="00013C96" w:rsidRDefault="00F21B40" w:rsidP="00421955">
      <w:pPr>
        <w:pStyle w:val="21"/>
        <w:tabs>
          <w:tab w:val="left" w:pos="540"/>
        </w:tabs>
        <w:spacing w:before="120" w:after="120" w:line="240" w:lineRule="auto"/>
        <w:jc w:val="both"/>
        <w:rPr>
          <w:sz w:val="24"/>
        </w:rPr>
      </w:pPr>
    </w:p>
    <w:p w:rsidR="006D129F" w:rsidRPr="006D129F" w:rsidRDefault="006D129F" w:rsidP="006D129F">
      <w:pPr>
        <w:pStyle w:val="21"/>
        <w:tabs>
          <w:tab w:val="left" w:pos="540"/>
        </w:tabs>
        <w:spacing w:before="120" w:after="120" w:line="240" w:lineRule="auto"/>
        <w:jc w:val="both"/>
        <w:rPr>
          <w:b/>
          <w:i/>
          <w:sz w:val="24"/>
        </w:rPr>
      </w:pPr>
    </w:p>
    <w:p w:rsidR="00B51DB6" w:rsidRDefault="006D129F" w:rsidP="006D129F">
      <w:pPr>
        <w:pStyle w:val="21"/>
        <w:tabs>
          <w:tab w:val="left" w:pos="540"/>
        </w:tabs>
        <w:spacing w:before="120" w:after="120" w:line="240" w:lineRule="auto"/>
        <w:jc w:val="both"/>
        <w:rPr>
          <w:b/>
          <w:i/>
          <w:sz w:val="24"/>
        </w:rPr>
      </w:pPr>
      <w:r w:rsidRPr="00EC1E7D">
        <w:rPr>
          <w:b/>
          <w:i/>
          <w:sz w:val="24"/>
          <w:u w:val="single"/>
        </w:rPr>
        <w:t xml:space="preserve"> </w:t>
      </w:r>
      <w:r w:rsidR="00B51DB6" w:rsidRPr="00EC1E7D">
        <w:rPr>
          <w:b/>
          <w:i/>
          <w:sz w:val="24"/>
          <w:u w:val="single"/>
        </w:rPr>
        <w:t xml:space="preserve">Недостаток </w:t>
      </w:r>
      <w:r w:rsidR="00B51DB6">
        <w:rPr>
          <w:b/>
          <w:i/>
          <w:sz w:val="24"/>
          <w:u w:val="single"/>
        </w:rPr>
        <w:t>3</w:t>
      </w:r>
      <w:r w:rsidR="00B51DB6">
        <w:rPr>
          <w:b/>
          <w:i/>
          <w:sz w:val="24"/>
        </w:rPr>
        <w:t xml:space="preserve">: </w:t>
      </w:r>
      <w:r w:rsidR="00B51DB6" w:rsidRPr="00B51DB6">
        <w:rPr>
          <w:b/>
          <w:i/>
          <w:sz w:val="24"/>
        </w:rPr>
        <w:t>Не предоставлена информация относительно международного сотрудничества правоохранительных органов в сфере ПОД/ФТ.</w:t>
      </w:r>
    </w:p>
    <w:p w:rsidR="00CE67F5" w:rsidRDefault="00A5720D" w:rsidP="00CE67F5">
      <w:pPr>
        <w:pStyle w:val="21"/>
        <w:numPr>
          <w:ilvl w:val="0"/>
          <w:numId w:val="1"/>
        </w:numPr>
        <w:tabs>
          <w:tab w:val="left" w:pos="540"/>
        </w:tabs>
        <w:spacing w:before="120" w:after="120" w:line="240" w:lineRule="auto"/>
        <w:ind w:left="0" w:firstLine="0"/>
        <w:jc w:val="both"/>
        <w:rPr>
          <w:sz w:val="24"/>
        </w:rPr>
      </w:pPr>
      <w:r>
        <w:rPr>
          <w:sz w:val="24"/>
        </w:rPr>
        <w:t xml:space="preserve">Международное сотрудничество </w:t>
      </w:r>
      <w:r w:rsidRPr="00A5720D">
        <w:rPr>
          <w:sz w:val="24"/>
        </w:rPr>
        <w:t>правоохранительных органов</w:t>
      </w:r>
      <w:r>
        <w:rPr>
          <w:sz w:val="24"/>
        </w:rPr>
        <w:t xml:space="preserve"> регламентируется положениями Главы 52 «Оказание правовой помощи по уголовным делам» Уголовно-процесс</w:t>
      </w:r>
      <w:r w:rsidR="006007C7">
        <w:rPr>
          <w:sz w:val="24"/>
        </w:rPr>
        <w:t xml:space="preserve">уального кодекса Туркменистана, на </w:t>
      </w:r>
      <w:r w:rsidR="006007C7" w:rsidRPr="006007C7">
        <w:rPr>
          <w:sz w:val="24"/>
        </w:rPr>
        <w:t xml:space="preserve">основании ратифицированных Конвенций, подписанных и заключенных многосторонних и двусторонних международных </w:t>
      </w:r>
      <w:r w:rsidR="00D50CC8" w:rsidRPr="006007C7">
        <w:rPr>
          <w:sz w:val="24"/>
        </w:rPr>
        <w:t>соглашени</w:t>
      </w:r>
      <w:r w:rsidR="00D50CC8">
        <w:rPr>
          <w:sz w:val="24"/>
        </w:rPr>
        <w:t>й</w:t>
      </w:r>
      <w:r w:rsidR="006007C7" w:rsidRPr="006007C7">
        <w:rPr>
          <w:sz w:val="24"/>
        </w:rPr>
        <w:t>, договоров и меморандумов, порядок и условия сотрудничества которых оговаривается самими договорами, а также внутренним законодательством Туркменистана.</w:t>
      </w:r>
      <w:r w:rsidR="00CE67F5">
        <w:rPr>
          <w:sz w:val="24"/>
        </w:rPr>
        <w:t xml:space="preserve"> Аналогично информации представленной по СР.5 следует отметить, что экспертам не </w:t>
      </w:r>
      <w:r w:rsidR="00CE67F5">
        <w:rPr>
          <w:sz w:val="24"/>
        </w:rPr>
        <w:lastRenderedPageBreak/>
        <w:t>удалось получить тексты двухсторонних соглашений (полностью или частично</w:t>
      </w:r>
      <w:r w:rsidR="00AF3D28">
        <w:rPr>
          <w:sz w:val="24"/>
        </w:rPr>
        <w:t>)</w:t>
      </w:r>
      <w:r w:rsidR="00621B43">
        <w:rPr>
          <w:sz w:val="24"/>
        </w:rPr>
        <w:t>, представленных в</w:t>
      </w:r>
      <w:r w:rsidR="00621B43" w:rsidRPr="00621B43">
        <w:rPr>
          <w:sz w:val="24"/>
        </w:rPr>
        <w:t xml:space="preserve"> </w:t>
      </w:r>
      <w:r w:rsidR="00621B43">
        <w:rPr>
          <w:sz w:val="24"/>
        </w:rPr>
        <w:t>Приложениях</w:t>
      </w:r>
      <w:r w:rsidR="00AF3D28">
        <w:rPr>
          <w:sz w:val="24"/>
        </w:rPr>
        <w:t xml:space="preserve"> 4 и 5</w:t>
      </w:r>
      <w:r w:rsidR="00621B43">
        <w:rPr>
          <w:sz w:val="24"/>
        </w:rPr>
        <w:t>,</w:t>
      </w:r>
      <w:r w:rsidR="009328CB">
        <w:rPr>
          <w:sz w:val="24"/>
        </w:rPr>
        <w:t xml:space="preserve"> </w:t>
      </w:r>
      <w:r w:rsidR="00CE67F5">
        <w:rPr>
          <w:sz w:val="24"/>
        </w:rPr>
        <w:t xml:space="preserve">чтобы провести дополнительный анализ </w:t>
      </w:r>
    </w:p>
    <w:p w:rsidR="003E2C1F" w:rsidRDefault="00E26AE8" w:rsidP="00E26AE8">
      <w:pPr>
        <w:pStyle w:val="21"/>
        <w:numPr>
          <w:ilvl w:val="0"/>
          <w:numId w:val="1"/>
        </w:numPr>
        <w:tabs>
          <w:tab w:val="left" w:pos="540"/>
        </w:tabs>
        <w:spacing w:before="120" w:after="120" w:line="240" w:lineRule="auto"/>
        <w:ind w:left="0" w:firstLine="0"/>
        <w:jc w:val="both"/>
        <w:rPr>
          <w:sz w:val="24"/>
        </w:rPr>
      </w:pPr>
      <w:r w:rsidRPr="00E26AE8">
        <w:rPr>
          <w:sz w:val="24"/>
        </w:rPr>
        <w:t>По линии Министерства внутренних дел Туркменистана, в рамках проводимых ими расследований в сфере ПОД/ФТ используется система Интерпол и по линии Государственной Службы по охране безопасности здорового общества Туркменистана ЦАРИКС</w:t>
      </w:r>
      <w:r w:rsidR="003E2C1F">
        <w:rPr>
          <w:sz w:val="24"/>
        </w:rPr>
        <w:t>.</w:t>
      </w:r>
      <w:r w:rsidR="00D66B17" w:rsidRPr="00D66B17">
        <w:rPr>
          <w:sz w:val="24"/>
        </w:rPr>
        <w:t xml:space="preserve"> </w:t>
      </w:r>
      <w:r w:rsidR="00D66B17">
        <w:rPr>
          <w:sz w:val="24"/>
        </w:rPr>
        <w:t>Туркменистаном была представлена дополнительная статистическая информация о международном сотрудничестве в области ПОД/ФТ по линии Интерпола в том числе по взаимодействию при расследовании предикатных преступлений, за второе полугодие 2014 года, первое полугодие 2015 года.</w:t>
      </w:r>
    </w:p>
    <w:p w:rsidR="00E26AE8" w:rsidRPr="00E26AE8" w:rsidRDefault="003E2C1F" w:rsidP="00E26AE8">
      <w:pPr>
        <w:pStyle w:val="21"/>
        <w:numPr>
          <w:ilvl w:val="0"/>
          <w:numId w:val="1"/>
        </w:numPr>
        <w:tabs>
          <w:tab w:val="left" w:pos="540"/>
        </w:tabs>
        <w:spacing w:before="120" w:after="120" w:line="240" w:lineRule="auto"/>
        <w:ind w:left="0" w:firstLine="0"/>
        <w:jc w:val="both"/>
        <w:rPr>
          <w:sz w:val="24"/>
        </w:rPr>
      </w:pPr>
      <w:r>
        <w:rPr>
          <w:sz w:val="24"/>
        </w:rPr>
        <w:t>Туркменистан предоставил следующую статистику по запросам о содействии по линии правоохранительных органов:</w:t>
      </w:r>
      <w:r w:rsidR="00E26AE8" w:rsidRPr="00E26AE8">
        <w:rPr>
          <w:sz w:val="24"/>
        </w:rPr>
        <w:t xml:space="preserve">                                             </w:t>
      </w:r>
    </w:p>
    <w:p w:rsidR="00E26AE8" w:rsidRPr="00E26AE8" w:rsidRDefault="00E26AE8" w:rsidP="00FE27EF">
      <w:pPr>
        <w:pStyle w:val="21"/>
        <w:numPr>
          <w:ilvl w:val="0"/>
          <w:numId w:val="23"/>
        </w:numPr>
        <w:tabs>
          <w:tab w:val="left" w:pos="540"/>
        </w:tabs>
        <w:spacing w:before="120" w:after="120" w:line="240" w:lineRule="auto"/>
        <w:jc w:val="both"/>
        <w:rPr>
          <w:sz w:val="24"/>
        </w:rPr>
      </w:pPr>
      <w:r w:rsidRPr="00E26AE8">
        <w:rPr>
          <w:sz w:val="24"/>
        </w:rPr>
        <w:t>В 2011 году было отправлено 19 запросов, получено 9;</w:t>
      </w:r>
    </w:p>
    <w:p w:rsidR="00E26AE8" w:rsidRPr="00E26AE8" w:rsidRDefault="00E26AE8" w:rsidP="00FE27EF">
      <w:pPr>
        <w:pStyle w:val="21"/>
        <w:numPr>
          <w:ilvl w:val="0"/>
          <w:numId w:val="23"/>
        </w:numPr>
        <w:tabs>
          <w:tab w:val="left" w:pos="540"/>
        </w:tabs>
        <w:spacing w:before="120" w:after="120" w:line="240" w:lineRule="auto"/>
        <w:jc w:val="both"/>
        <w:rPr>
          <w:sz w:val="24"/>
        </w:rPr>
      </w:pPr>
      <w:r w:rsidRPr="00E26AE8">
        <w:rPr>
          <w:sz w:val="24"/>
        </w:rPr>
        <w:t>В 2012 году было отправлено 7 запросов, получено 7;</w:t>
      </w:r>
    </w:p>
    <w:p w:rsidR="00E26AE8" w:rsidRPr="00E26AE8" w:rsidRDefault="00E26AE8" w:rsidP="00FE27EF">
      <w:pPr>
        <w:pStyle w:val="21"/>
        <w:numPr>
          <w:ilvl w:val="0"/>
          <w:numId w:val="23"/>
        </w:numPr>
        <w:tabs>
          <w:tab w:val="left" w:pos="540"/>
        </w:tabs>
        <w:spacing w:before="120" w:after="120" w:line="240" w:lineRule="auto"/>
        <w:jc w:val="both"/>
        <w:rPr>
          <w:sz w:val="24"/>
        </w:rPr>
      </w:pPr>
      <w:r w:rsidRPr="00E26AE8">
        <w:rPr>
          <w:sz w:val="24"/>
        </w:rPr>
        <w:t>В 2013 году было отправлено 11 запросов, получено 11;</w:t>
      </w:r>
    </w:p>
    <w:p w:rsidR="00E26AE8" w:rsidRPr="00E26AE8" w:rsidRDefault="00E26AE8" w:rsidP="00FE27EF">
      <w:pPr>
        <w:pStyle w:val="21"/>
        <w:numPr>
          <w:ilvl w:val="0"/>
          <w:numId w:val="23"/>
        </w:numPr>
        <w:tabs>
          <w:tab w:val="left" w:pos="540"/>
        </w:tabs>
        <w:spacing w:before="120" w:after="120" w:line="240" w:lineRule="auto"/>
        <w:jc w:val="both"/>
        <w:rPr>
          <w:sz w:val="24"/>
        </w:rPr>
      </w:pPr>
      <w:r w:rsidRPr="00E26AE8">
        <w:rPr>
          <w:sz w:val="24"/>
        </w:rPr>
        <w:t>В 2014 году было отправлено 5 запросов, получено 5;</w:t>
      </w:r>
    </w:p>
    <w:p w:rsidR="007F485C" w:rsidRDefault="00E26AE8" w:rsidP="00FE27EF">
      <w:pPr>
        <w:pStyle w:val="21"/>
        <w:numPr>
          <w:ilvl w:val="0"/>
          <w:numId w:val="23"/>
        </w:numPr>
        <w:tabs>
          <w:tab w:val="left" w:pos="540"/>
        </w:tabs>
        <w:spacing w:before="120" w:after="120" w:line="240" w:lineRule="auto"/>
        <w:jc w:val="both"/>
        <w:rPr>
          <w:sz w:val="24"/>
        </w:rPr>
      </w:pPr>
      <w:r w:rsidRPr="00E26AE8">
        <w:rPr>
          <w:sz w:val="24"/>
        </w:rPr>
        <w:t>За шесть месяцев 2015 года было отправлено 4 запросов, получено 4</w:t>
      </w:r>
    </w:p>
    <w:p w:rsidR="00744254" w:rsidRPr="00744254" w:rsidRDefault="00D66B17" w:rsidP="00744254">
      <w:pPr>
        <w:pStyle w:val="21"/>
        <w:numPr>
          <w:ilvl w:val="0"/>
          <w:numId w:val="1"/>
        </w:numPr>
        <w:tabs>
          <w:tab w:val="left" w:pos="540"/>
        </w:tabs>
        <w:spacing w:before="120" w:after="120" w:line="240" w:lineRule="auto"/>
        <w:ind w:left="0" w:firstLine="0"/>
        <w:jc w:val="both"/>
        <w:rPr>
          <w:sz w:val="24"/>
        </w:rPr>
      </w:pPr>
      <w:r>
        <w:rPr>
          <w:sz w:val="24"/>
        </w:rPr>
        <w:t>Недостаток устранен, тем не менее Туркменистану следует наладить конструктивное взаимодействие по линии международного сотрудничества правоохранительных органов по иным каналам обмена информации</w:t>
      </w:r>
    </w:p>
    <w:p w:rsidR="006761FF" w:rsidRDefault="006761FF" w:rsidP="00B51DB6">
      <w:pPr>
        <w:pStyle w:val="21"/>
        <w:tabs>
          <w:tab w:val="left" w:pos="540"/>
        </w:tabs>
        <w:spacing w:before="120" w:after="120" w:line="240" w:lineRule="auto"/>
        <w:jc w:val="both"/>
        <w:rPr>
          <w:b/>
          <w:i/>
          <w:sz w:val="24"/>
          <w:u w:val="single"/>
        </w:rPr>
      </w:pPr>
    </w:p>
    <w:p w:rsidR="00B51DB6" w:rsidRDefault="00B51DB6" w:rsidP="00B51DB6">
      <w:pPr>
        <w:pStyle w:val="21"/>
        <w:tabs>
          <w:tab w:val="left" w:pos="540"/>
        </w:tabs>
        <w:spacing w:before="120" w:after="120" w:line="240" w:lineRule="auto"/>
        <w:jc w:val="both"/>
        <w:rPr>
          <w:b/>
          <w:i/>
          <w:sz w:val="24"/>
        </w:rPr>
      </w:pPr>
      <w:r w:rsidRPr="00EC1E7D">
        <w:rPr>
          <w:b/>
          <w:i/>
          <w:sz w:val="24"/>
          <w:u w:val="single"/>
        </w:rPr>
        <w:t xml:space="preserve">Недостаток </w:t>
      </w:r>
      <w:r w:rsidRPr="00B51DB6">
        <w:rPr>
          <w:b/>
          <w:i/>
          <w:sz w:val="24"/>
          <w:u w:val="single"/>
        </w:rPr>
        <w:t>4</w:t>
      </w:r>
      <w:r>
        <w:rPr>
          <w:b/>
          <w:i/>
          <w:sz w:val="24"/>
        </w:rPr>
        <w:t xml:space="preserve">: </w:t>
      </w:r>
      <w:r w:rsidRPr="00B51DB6">
        <w:rPr>
          <w:b/>
          <w:i/>
          <w:sz w:val="24"/>
        </w:rPr>
        <w:t>Низкая эффективность системы в части международного сотрудничества и обмена по линии ПФР.</w:t>
      </w:r>
    </w:p>
    <w:p w:rsidR="006D6BE7" w:rsidRDefault="006D6BE7" w:rsidP="006D6BE7">
      <w:pPr>
        <w:pStyle w:val="21"/>
        <w:numPr>
          <w:ilvl w:val="0"/>
          <w:numId w:val="1"/>
        </w:numPr>
        <w:tabs>
          <w:tab w:val="left" w:pos="540"/>
        </w:tabs>
        <w:spacing w:before="120" w:after="120" w:line="240" w:lineRule="auto"/>
        <w:ind w:left="0" w:firstLine="0"/>
        <w:jc w:val="both"/>
        <w:rPr>
          <w:sz w:val="24"/>
        </w:rPr>
      </w:pPr>
      <w:r w:rsidRPr="00C27B11">
        <w:rPr>
          <w:sz w:val="24"/>
        </w:rPr>
        <w:t xml:space="preserve">С февраля 2011 по июнь 2015 года подписаны Соглашения/Меморандумы о сотрудничестве с подразделениями финансовых разведок (ПФР) следующих стран: </w:t>
      </w:r>
      <w:r w:rsidR="0035065E" w:rsidRPr="00C27B11">
        <w:rPr>
          <w:sz w:val="24"/>
        </w:rPr>
        <w:t>Республик</w:t>
      </w:r>
      <w:r w:rsidR="0035065E">
        <w:rPr>
          <w:sz w:val="24"/>
        </w:rPr>
        <w:t>а</w:t>
      </w:r>
      <w:r w:rsidR="0035065E" w:rsidRPr="00C27B11">
        <w:rPr>
          <w:sz w:val="24"/>
        </w:rPr>
        <w:t xml:space="preserve"> </w:t>
      </w:r>
      <w:r w:rsidRPr="00C27B11">
        <w:rPr>
          <w:sz w:val="24"/>
        </w:rPr>
        <w:t>Беларусь, Российская Федерация, Китайская Народная Республика, Республика Таджикистан, Румыния, Украина, Турция, Япония, Республика Узбекистан, Республика Кыргызстан, Исламская Республика Иран, Республика Молдова, Грузия, а также межправительственное соглашение с Республикой Латвия.</w:t>
      </w:r>
    </w:p>
    <w:p w:rsidR="006D6BE7" w:rsidRDefault="006D6BE7" w:rsidP="006D6BE7">
      <w:pPr>
        <w:pStyle w:val="21"/>
        <w:numPr>
          <w:ilvl w:val="0"/>
          <w:numId w:val="1"/>
        </w:numPr>
        <w:tabs>
          <w:tab w:val="left" w:pos="540"/>
        </w:tabs>
        <w:spacing w:before="120" w:after="120" w:line="240" w:lineRule="auto"/>
        <w:ind w:left="0" w:firstLine="0"/>
        <w:jc w:val="both"/>
        <w:rPr>
          <w:sz w:val="24"/>
        </w:rPr>
      </w:pPr>
      <w:r w:rsidRPr="00DB359F">
        <w:rPr>
          <w:sz w:val="24"/>
        </w:rPr>
        <w:t>Туркменистан представил обновленный список международных соглашений об обмене информацией и сотрудничестве, а также список международных договоров в области права (Приложение 4 и Приложение 5)</w:t>
      </w:r>
      <w:r>
        <w:rPr>
          <w:sz w:val="24"/>
        </w:rPr>
        <w:t>.</w:t>
      </w:r>
    </w:p>
    <w:p w:rsidR="00B51DB6" w:rsidRPr="006F3184" w:rsidRDefault="006D6BE7" w:rsidP="00BB0AE9">
      <w:pPr>
        <w:pStyle w:val="21"/>
        <w:numPr>
          <w:ilvl w:val="0"/>
          <w:numId w:val="1"/>
        </w:numPr>
        <w:tabs>
          <w:tab w:val="left" w:pos="540"/>
        </w:tabs>
        <w:spacing w:before="120" w:after="120" w:line="240" w:lineRule="auto"/>
        <w:ind w:left="0" w:firstLine="0"/>
        <w:jc w:val="both"/>
        <w:rPr>
          <w:sz w:val="24"/>
        </w:rPr>
      </w:pPr>
      <w:r>
        <w:rPr>
          <w:sz w:val="24"/>
        </w:rPr>
        <w:t xml:space="preserve">Статистика была представлена </w:t>
      </w:r>
      <w:r w:rsidR="00BB0AE9">
        <w:rPr>
          <w:sz w:val="24"/>
        </w:rPr>
        <w:t xml:space="preserve">в контексте Рекомендации 26, недостатка </w:t>
      </w:r>
      <w:r w:rsidR="00E17383">
        <w:rPr>
          <w:sz w:val="24"/>
        </w:rPr>
        <w:t>2</w:t>
      </w:r>
      <w:r w:rsidR="00BB0AE9">
        <w:rPr>
          <w:sz w:val="24"/>
        </w:rPr>
        <w:t>.</w:t>
      </w:r>
    </w:p>
    <w:p w:rsidR="00374176" w:rsidRPr="00290DF8" w:rsidRDefault="00374176" w:rsidP="00374176">
      <w:pPr>
        <w:tabs>
          <w:tab w:val="left" w:pos="567"/>
        </w:tabs>
        <w:spacing w:before="120" w:after="120" w:line="240" w:lineRule="auto"/>
        <w:ind w:left="42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36"/>
      </w:tblGrid>
      <w:tr w:rsidR="00374176" w:rsidRPr="00087CF9" w:rsidTr="00B5265E">
        <w:tc>
          <w:tcPr>
            <w:tcW w:w="9462" w:type="dxa"/>
            <w:shd w:val="clear" w:color="auto" w:fill="D9D9D9" w:themeFill="background1" w:themeFillShade="D9"/>
          </w:tcPr>
          <w:p w:rsidR="00374176" w:rsidRPr="00AC7E8B" w:rsidRDefault="00374176" w:rsidP="004A50E1">
            <w:pPr>
              <w:tabs>
                <w:tab w:val="left" w:pos="567"/>
              </w:tabs>
              <w:spacing w:before="120" w:after="120" w:line="240" w:lineRule="auto"/>
              <w:jc w:val="both"/>
              <w:rPr>
                <w:rFonts w:ascii="Times New Roman" w:hAnsi="Times New Roman"/>
                <w:b/>
                <w:sz w:val="24"/>
                <w:szCs w:val="24"/>
              </w:rPr>
            </w:pPr>
            <w:r w:rsidRPr="00AC7E8B">
              <w:rPr>
                <w:rFonts w:ascii="Times New Roman" w:hAnsi="Times New Roman"/>
                <w:b/>
                <w:sz w:val="24"/>
                <w:szCs w:val="24"/>
              </w:rPr>
              <w:t xml:space="preserve">Заключение по Рекомендации </w:t>
            </w:r>
            <w:r w:rsidR="00B2686C">
              <w:rPr>
                <w:rFonts w:ascii="Times New Roman" w:hAnsi="Times New Roman"/>
                <w:b/>
                <w:sz w:val="24"/>
                <w:szCs w:val="24"/>
              </w:rPr>
              <w:t>40</w:t>
            </w:r>
            <w:r w:rsidRPr="00AC7E8B">
              <w:rPr>
                <w:rFonts w:ascii="Times New Roman" w:hAnsi="Times New Roman"/>
                <w:b/>
                <w:sz w:val="24"/>
                <w:szCs w:val="24"/>
              </w:rPr>
              <w:t>:</w:t>
            </w:r>
          </w:p>
          <w:p w:rsidR="00D66B17" w:rsidRDefault="00D66B17" w:rsidP="0038031B">
            <w:pPr>
              <w:tabs>
                <w:tab w:val="left" w:pos="567"/>
              </w:tabs>
              <w:spacing w:before="120" w:after="120" w:line="240" w:lineRule="auto"/>
              <w:jc w:val="both"/>
              <w:rPr>
                <w:rFonts w:ascii="Times New Roman" w:hAnsi="Times New Roman"/>
                <w:sz w:val="24"/>
                <w:szCs w:val="24"/>
              </w:rPr>
            </w:pPr>
            <w:r>
              <w:rPr>
                <w:rFonts w:ascii="Times New Roman" w:hAnsi="Times New Roman"/>
                <w:sz w:val="24"/>
                <w:szCs w:val="24"/>
              </w:rPr>
              <w:t>Туркменистан предоставил статистическую информацию, которая позволяет сделать вывод о развитии двусторонних отношений и международного сотрудничества надзорных, правоохранительных органов и ПФР.</w:t>
            </w:r>
          </w:p>
          <w:p w:rsidR="00F75531" w:rsidRDefault="00F75531" w:rsidP="0038031B">
            <w:pPr>
              <w:tabs>
                <w:tab w:val="left" w:pos="567"/>
              </w:tabs>
              <w:spacing w:before="120" w:after="120" w:line="240" w:lineRule="auto"/>
              <w:jc w:val="both"/>
              <w:rPr>
                <w:rFonts w:ascii="Times New Roman" w:hAnsi="Times New Roman"/>
                <w:sz w:val="24"/>
                <w:szCs w:val="24"/>
              </w:rPr>
            </w:pPr>
            <w:r>
              <w:rPr>
                <w:rFonts w:ascii="Times New Roman" w:hAnsi="Times New Roman"/>
                <w:sz w:val="24"/>
                <w:szCs w:val="24"/>
              </w:rPr>
              <w:t xml:space="preserve">Необходимо, чтобы </w:t>
            </w:r>
            <w:r w:rsidRPr="00F75531">
              <w:rPr>
                <w:rFonts w:ascii="Times New Roman" w:hAnsi="Times New Roman"/>
                <w:sz w:val="24"/>
                <w:szCs w:val="24"/>
              </w:rPr>
              <w:t xml:space="preserve">ПФР и иные органы государственной власти и органы управления Туркменистана, осуществляющие деятельность, связанную с </w:t>
            </w:r>
            <w:r>
              <w:rPr>
                <w:rFonts w:ascii="Times New Roman" w:hAnsi="Times New Roman"/>
                <w:sz w:val="24"/>
                <w:szCs w:val="24"/>
              </w:rPr>
              <w:t>ПОД/ФТ</w:t>
            </w:r>
            <w:r w:rsidR="0035065E">
              <w:rPr>
                <w:rFonts w:ascii="Times New Roman" w:hAnsi="Times New Roman"/>
                <w:sz w:val="24"/>
                <w:szCs w:val="24"/>
              </w:rPr>
              <w:t>,</w:t>
            </w:r>
            <w:r>
              <w:rPr>
                <w:rFonts w:ascii="Times New Roman" w:hAnsi="Times New Roman"/>
                <w:sz w:val="24"/>
                <w:szCs w:val="24"/>
              </w:rPr>
              <w:t xml:space="preserve"> </w:t>
            </w:r>
            <w:r w:rsidR="00D66B17">
              <w:rPr>
                <w:rFonts w:ascii="Times New Roman" w:hAnsi="Times New Roman"/>
                <w:sz w:val="24"/>
                <w:szCs w:val="24"/>
              </w:rPr>
              <w:t>сохранили</w:t>
            </w:r>
            <w:r>
              <w:rPr>
                <w:rFonts w:ascii="Times New Roman" w:hAnsi="Times New Roman"/>
                <w:sz w:val="24"/>
                <w:szCs w:val="24"/>
              </w:rPr>
              <w:t xml:space="preserve"> автономию при осуществлении международного взаимодействия.</w:t>
            </w:r>
          </w:p>
          <w:p w:rsidR="00374176" w:rsidRPr="00087CF9" w:rsidRDefault="006D257D" w:rsidP="00D66B17">
            <w:pPr>
              <w:tabs>
                <w:tab w:val="left" w:pos="567"/>
              </w:tabs>
              <w:spacing w:before="120" w:after="120" w:line="240" w:lineRule="auto"/>
              <w:jc w:val="both"/>
              <w:rPr>
                <w:rFonts w:ascii="Times New Roman" w:hAnsi="Times New Roman"/>
                <w:sz w:val="24"/>
                <w:szCs w:val="24"/>
              </w:rPr>
            </w:pPr>
            <w:r w:rsidRPr="006D257D">
              <w:rPr>
                <w:rFonts w:ascii="Times New Roman" w:hAnsi="Times New Roman"/>
                <w:sz w:val="24"/>
                <w:szCs w:val="24"/>
              </w:rPr>
              <w:lastRenderedPageBreak/>
              <w:t xml:space="preserve">В связи с </w:t>
            </w:r>
            <w:r w:rsidR="00D66B17">
              <w:rPr>
                <w:rFonts w:ascii="Times New Roman" w:hAnsi="Times New Roman"/>
                <w:sz w:val="24"/>
                <w:szCs w:val="24"/>
              </w:rPr>
              <w:t>предпринятыми</w:t>
            </w:r>
            <w:r w:rsidRPr="006D257D">
              <w:rPr>
                <w:rFonts w:ascii="Times New Roman" w:hAnsi="Times New Roman"/>
                <w:sz w:val="24"/>
                <w:szCs w:val="24"/>
              </w:rPr>
              <w:t xml:space="preserve"> мер</w:t>
            </w:r>
            <w:r w:rsidR="00D66B17">
              <w:rPr>
                <w:rFonts w:ascii="Times New Roman" w:hAnsi="Times New Roman"/>
                <w:sz w:val="24"/>
                <w:szCs w:val="24"/>
              </w:rPr>
              <w:t>ами</w:t>
            </w:r>
            <w:r w:rsidRPr="006D257D">
              <w:rPr>
                <w:rFonts w:ascii="Times New Roman" w:hAnsi="Times New Roman"/>
                <w:sz w:val="24"/>
                <w:szCs w:val="24"/>
              </w:rPr>
              <w:t xml:space="preserve"> по устранению недостатков по Р</w:t>
            </w:r>
            <w:r>
              <w:rPr>
                <w:rFonts w:ascii="Times New Roman" w:hAnsi="Times New Roman"/>
                <w:sz w:val="24"/>
                <w:szCs w:val="24"/>
              </w:rPr>
              <w:t>екомендации 40</w:t>
            </w:r>
            <w:r w:rsidRPr="006D257D">
              <w:rPr>
                <w:rFonts w:ascii="Times New Roman" w:hAnsi="Times New Roman"/>
                <w:sz w:val="24"/>
                <w:szCs w:val="24"/>
              </w:rPr>
              <w:t xml:space="preserve"> </w:t>
            </w:r>
            <w:r w:rsidR="00D66B17" w:rsidRPr="00087CF9">
              <w:rPr>
                <w:rFonts w:ascii="Times New Roman" w:hAnsi="Times New Roman"/>
                <w:sz w:val="24"/>
                <w:szCs w:val="24"/>
              </w:rPr>
              <w:t>,</w:t>
            </w:r>
            <w:r w:rsidR="00D66B17">
              <w:rPr>
                <w:rFonts w:ascii="Times New Roman" w:hAnsi="Times New Roman"/>
                <w:sz w:val="24"/>
                <w:szCs w:val="24"/>
              </w:rPr>
              <w:t xml:space="preserve"> </w:t>
            </w:r>
            <w:r w:rsidR="00D66B17" w:rsidRPr="00087CF9">
              <w:rPr>
                <w:rFonts w:ascii="Times New Roman" w:hAnsi="Times New Roman"/>
                <w:sz w:val="24"/>
                <w:szCs w:val="24"/>
              </w:rPr>
              <w:t>текущий рейтинг соответствия может рассматриваться, как соответствующий уровню «ЗС».</w:t>
            </w:r>
          </w:p>
        </w:tc>
      </w:tr>
    </w:tbl>
    <w:p w:rsidR="0091217D" w:rsidRPr="0091217D" w:rsidRDefault="0091217D" w:rsidP="00374176">
      <w:pPr>
        <w:pStyle w:val="21"/>
        <w:tabs>
          <w:tab w:val="left" w:pos="540"/>
        </w:tabs>
        <w:spacing w:before="120" w:after="120" w:line="240" w:lineRule="auto"/>
        <w:jc w:val="both"/>
        <w:rPr>
          <w:b/>
          <w:sz w:val="24"/>
        </w:rPr>
      </w:pPr>
      <w:r w:rsidRPr="00E9596D">
        <w:rPr>
          <w:sz w:val="24"/>
        </w:rPr>
        <w:lastRenderedPageBreak/>
        <w:tab/>
      </w:r>
    </w:p>
    <w:p w:rsidR="004E3AD0" w:rsidRPr="00CD026E" w:rsidRDefault="004E3AD0" w:rsidP="00CD026E">
      <w:pPr>
        <w:spacing w:before="120" w:after="120" w:line="240" w:lineRule="auto"/>
        <w:rPr>
          <w:rFonts w:ascii="Times New Roman" w:hAnsi="Times New Roman"/>
          <w:b/>
          <w:sz w:val="24"/>
          <w:szCs w:val="24"/>
          <w:u w:val="single"/>
        </w:rPr>
      </w:pPr>
      <w:r w:rsidRPr="00CD026E">
        <w:rPr>
          <w:rFonts w:ascii="Times New Roman" w:hAnsi="Times New Roman"/>
          <w:b/>
          <w:sz w:val="24"/>
          <w:szCs w:val="24"/>
          <w:u w:val="single"/>
        </w:rPr>
        <w:t>СР. I Применение инструментов ООН</w:t>
      </w:r>
    </w:p>
    <w:p w:rsidR="004E3AD0" w:rsidRPr="004E3AD0" w:rsidRDefault="004E3AD0" w:rsidP="004E3AD0">
      <w:pPr>
        <w:tabs>
          <w:tab w:val="left" w:pos="567"/>
        </w:tabs>
        <w:spacing w:before="120" w:after="120" w:line="240" w:lineRule="auto"/>
        <w:ind w:left="390"/>
        <w:jc w:val="both"/>
        <w:rPr>
          <w:rFonts w:ascii="Times New Roman" w:hAnsi="Times New Roman"/>
          <w:sz w:val="24"/>
          <w:szCs w:val="24"/>
        </w:rPr>
      </w:pPr>
    </w:p>
    <w:p w:rsidR="004E3AD0" w:rsidRPr="00CD026E" w:rsidRDefault="004E3AD0" w:rsidP="006F3C59">
      <w:pPr>
        <w:tabs>
          <w:tab w:val="left" w:pos="567"/>
        </w:tabs>
        <w:spacing w:before="120" w:after="120" w:line="240" w:lineRule="auto"/>
        <w:jc w:val="both"/>
        <w:rPr>
          <w:rFonts w:ascii="Times New Roman" w:hAnsi="Times New Roman"/>
          <w:b/>
          <w:i/>
          <w:sz w:val="24"/>
          <w:szCs w:val="24"/>
        </w:rPr>
      </w:pPr>
      <w:r w:rsidRPr="00CD026E">
        <w:rPr>
          <w:rFonts w:ascii="Times New Roman" w:hAnsi="Times New Roman"/>
          <w:b/>
          <w:i/>
          <w:sz w:val="24"/>
          <w:szCs w:val="24"/>
          <w:u w:val="single"/>
        </w:rPr>
        <w:t>Недостаток 1:</w:t>
      </w:r>
      <w:r w:rsidRPr="00CD026E">
        <w:rPr>
          <w:rFonts w:ascii="Times New Roman" w:hAnsi="Times New Roman"/>
          <w:b/>
          <w:i/>
          <w:sz w:val="24"/>
          <w:szCs w:val="24"/>
        </w:rPr>
        <w:t xml:space="preserve"> Требования статьи 2 (1) (а) Международной Конвенции о борьбе с финансированием терроризма не предусмотрены в части криминализации хищения ядерных материалов, а также незаконных действий против стационарных платформ, расположенных на континентальном шельфе</w:t>
      </w:r>
      <w:r w:rsidR="006F3C59">
        <w:rPr>
          <w:rFonts w:ascii="Times New Roman" w:hAnsi="Times New Roman"/>
          <w:b/>
          <w:i/>
          <w:sz w:val="24"/>
          <w:szCs w:val="24"/>
        </w:rPr>
        <w:t>.</w:t>
      </w:r>
    </w:p>
    <w:p w:rsidR="004E3AD0" w:rsidRPr="004E3AD0" w:rsidRDefault="004E3AD0" w:rsidP="0086475F">
      <w:pPr>
        <w:pStyle w:val="21"/>
        <w:numPr>
          <w:ilvl w:val="0"/>
          <w:numId w:val="1"/>
        </w:numPr>
        <w:tabs>
          <w:tab w:val="left" w:pos="540"/>
        </w:tabs>
        <w:spacing w:before="120" w:after="120" w:line="240" w:lineRule="auto"/>
        <w:ind w:left="0" w:firstLine="0"/>
        <w:jc w:val="both"/>
        <w:rPr>
          <w:sz w:val="24"/>
        </w:rPr>
      </w:pPr>
      <w:r w:rsidRPr="004E3AD0">
        <w:rPr>
          <w:sz w:val="24"/>
        </w:rPr>
        <w:t xml:space="preserve">В целях устранения данного недостатка 4 августа 2001 года был принят Закон Туркменистана «О внесении изменений и дополнений в Уголовный кодекс Туркменистана» № 211-IV. В соответствии с положениями данного Закона Уголовный кодекс дополнен статьей: </w:t>
      </w:r>
    </w:p>
    <w:p w:rsidR="004E3AD0" w:rsidRPr="00FA465D" w:rsidRDefault="004E3AD0" w:rsidP="00FA465D">
      <w:pPr>
        <w:tabs>
          <w:tab w:val="left" w:pos="567"/>
        </w:tabs>
        <w:spacing w:before="120" w:after="120" w:line="240" w:lineRule="auto"/>
        <w:ind w:left="567"/>
        <w:jc w:val="both"/>
        <w:rPr>
          <w:rFonts w:ascii="Times New Roman" w:hAnsi="Times New Roman"/>
          <w:i/>
          <w:sz w:val="24"/>
          <w:szCs w:val="24"/>
        </w:rPr>
      </w:pPr>
      <w:r w:rsidRPr="00FA465D">
        <w:rPr>
          <w:rFonts w:ascii="Times New Roman" w:hAnsi="Times New Roman"/>
          <w:i/>
          <w:sz w:val="24"/>
          <w:szCs w:val="24"/>
        </w:rPr>
        <w:t>Статья 277-1</w:t>
      </w:r>
      <w:r w:rsidRPr="003632BC">
        <w:rPr>
          <w:rFonts w:ascii="Times New Roman" w:hAnsi="Times New Roman"/>
          <w:i/>
          <w:sz w:val="24"/>
          <w:szCs w:val="24"/>
          <w:u w:val="single"/>
        </w:rPr>
        <w:t>. Незаконный захват платформы</w:t>
      </w:r>
    </w:p>
    <w:p w:rsidR="00FA465D" w:rsidRDefault="004E3AD0" w:rsidP="00FF23C8">
      <w:pPr>
        <w:numPr>
          <w:ilvl w:val="0"/>
          <w:numId w:val="11"/>
        </w:numPr>
        <w:tabs>
          <w:tab w:val="left" w:pos="567"/>
        </w:tabs>
        <w:spacing w:before="120" w:after="120" w:line="240" w:lineRule="auto"/>
        <w:jc w:val="both"/>
        <w:rPr>
          <w:rFonts w:ascii="Times New Roman" w:hAnsi="Times New Roman"/>
          <w:i/>
          <w:sz w:val="24"/>
          <w:szCs w:val="24"/>
        </w:rPr>
      </w:pPr>
      <w:r w:rsidRPr="00FA465D">
        <w:rPr>
          <w:rFonts w:ascii="Times New Roman" w:hAnsi="Times New Roman"/>
          <w:i/>
          <w:sz w:val="24"/>
          <w:szCs w:val="24"/>
        </w:rPr>
        <w:t xml:space="preserve">Незаконный захват плавучей или стационарной платформы, с целью осуществления контроля над ней, а равно установка или размещение на ней взрывных или других устройств, создающих угрозу для ее безопасного плавания, влекущих повреждение или разрушение платформы, а также действие (бездействие) </w:t>
      </w:r>
      <w:r w:rsidR="000B2C17" w:rsidRPr="00FA465D">
        <w:rPr>
          <w:rFonts w:ascii="Times New Roman" w:hAnsi="Times New Roman"/>
          <w:i/>
          <w:sz w:val="24"/>
          <w:szCs w:val="24"/>
        </w:rPr>
        <w:t>для достижения</w:t>
      </w:r>
      <w:r w:rsidRPr="00FA465D">
        <w:rPr>
          <w:rFonts w:ascii="Times New Roman" w:hAnsi="Times New Roman"/>
          <w:i/>
          <w:sz w:val="24"/>
          <w:szCs w:val="24"/>
        </w:rPr>
        <w:t xml:space="preserve"> этих целей,</w:t>
      </w:r>
    </w:p>
    <w:p w:rsidR="004E3AD0" w:rsidRPr="00FA465D" w:rsidRDefault="004E3AD0" w:rsidP="00FA465D">
      <w:pPr>
        <w:tabs>
          <w:tab w:val="left" w:pos="567"/>
        </w:tabs>
        <w:spacing w:before="120" w:after="120" w:line="240" w:lineRule="auto"/>
        <w:ind w:left="1069"/>
        <w:jc w:val="both"/>
        <w:rPr>
          <w:rFonts w:ascii="Times New Roman" w:hAnsi="Times New Roman"/>
          <w:i/>
          <w:sz w:val="24"/>
          <w:szCs w:val="24"/>
        </w:rPr>
      </w:pPr>
      <w:r w:rsidRPr="00FA465D">
        <w:rPr>
          <w:rFonts w:ascii="Times New Roman" w:hAnsi="Times New Roman"/>
          <w:i/>
          <w:sz w:val="24"/>
          <w:szCs w:val="24"/>
        </w:rPr>
        <w:t>наказываются лишением свободы на срок от трёх до восьми лет с конфискацией имущества или без таковой.</w:t>
      </w:r>
    </w:p>
    <w:p w:rsidR="004E3AD0" w:rsidRPr="00FA465D" w:rsidRDefault="004E3AD0" w:rsidP="00FF23C8">
      <w:pPr>
        <w:numPr>
          <w:ilvl w:val="0"/>
          <w:numId w:val="11"/>
        </w:numPr>
        <w:tabs>
          <w:tab w:val="left" w:pos="567"/>
        </w:tabs>
        <w:spacing w:before="120" w:after="120" w:line="240" w:lineRule="auto"/>
        <w:jc w:val="both"/>
        <w:rPr>
          <w:rFonts w:ascii="Times New Roman" w:hAnsi="Times New Roman"/>
          <w:i/>
          <w:sz w:val="24"/>
          <w:szCs w:val="24"/>
        </w:rPr>
      </w:pPr>
      <w:r w:rsidRPr="00FA465D">
        <w:rPr>
          <w:rFonts w:ascii="Times New Roman" w:hAnsi="Times New Roman"/>
          <w:i/>
          <w:sz w:val="24"/>
          <w:szCs w:val="24"/>
        </w:rPr>
        <w:t>Те же деяния, совершённые:</w:t>
      </w:r>
    </w:p>
    <w:p w:rsidR="004E3AD0" w:rsidRPr="00FA465D" w:rsidRDefault="004E3AD0" w:rsidP="00FF23C8">
      <w:pPr>
        <w:numPr>
          <w:ilvl w:val="0"/>
          <w:numId w:val="12"/>
        </w:numPr>
        <w:tabs>
          <w:tab w:val="left" w:pos="567"/>
        </w:tabs>
        <w:spacing w:before="120" w:after="120" w:line="240" w:lineRule="auto"/>
        <w:jc w:val="both"/>
        <w:rPr>
          <w:rFonts w:ascii="Times New Roman" w:hAnsi="Times New Roman"/>
          <w:i/>
          <w:sz w:val="24"/>
          <w:szCs w:val="24"/>
        </w:rPr>
      </w:pPr>
      <w:r w:rsidRPr="00FA465D">
        <w:rPr>
          <w:rFonts w:ascii="Times New Roman" w:hAnsi="Times New Roman"/>
          <w:i/>
          <w:sz w:val="24"/>
          <w:szCs w:val="24"/>
        </w:rPr>
        <w:t>группой лиц по предварительному сговору;</w:t>
      </w:r>
    </w:p>
    <w:p w:rsidR="004E3AD0" w:rsidRPr="00FA465D" w:rsidRDefault="004E3AD0" w:rsidP="00FF23C8">
      <w:pPr>
        <w:numPr>
          <w:ilvl w:val="0"/>
          <w:numId w:val="12"/>
        </w:numPr>
        <w:tabs>
          <w:tab w:val="left" w:pos="567"/>
        </w:tabs>
        <w:spacing w:before="120" w:after="120" w:line="240" w:lineRule="auto"/>
        <w:jc w:val="both"/>
        <w:rPr>
          <w:rFonts w:ascii="Times New Roman" w:hAnsi="Times New Roman"/>
          <w:i/>
          <w:sz w:val="24"/>
          <w:szCs w:val="24"/>
        </w:rPr>
      </w:pPr>
      <w:r w:rsidRPr="00FA465D">
        <w:rPr>
          <w:rFonts w:ascii="Times New Roman" w:hAnsi="Times New Roman"/>
          <w:i/>
          <w:sz w:val="24"/>
          <w:szCs w:val="24"/>
        </w:rPr>
        <w:t>повторно;</w:t>
      </w:r>
    </w:p>
    <w:p w:rsidR="004E3AD0" w:rsidRPr="00FA465D" w:rsidRDefault="004E3AD0" w:rsidP="00FF23C8">
      <w:pPr>
        <w:numPr>
          <w:ilvl w:val="0"/>
          <w:numId w:val="12"/>
        </w:numPr>
        <w:tabs>
          <w:tab w:val="left" w:pos="567"/>
        </w:tabs>
        <w:spacing w:before="120" w:after="120" w:line="240" w:lineRule="auto"/>
        <w:jc w:val="both"/>
        <w:rPr>
          <w:rFonts w:ascii="Times New Roman" w:hAnsi="Times New Roman"/>
          <w:i/>
          <w:sz w:val="24"/>
          <w:szCs w:val="24"/>
        </w:rPr>
      </w:pPr>
      <w:r w:rsidRPr="00FA465D">
        <w:rPr>
          <w:rFonts w:ascii="Times New Roman" w:hAnsi="Times New Roman"/>
          <w:i/>
          <w:sz w:val="24"/>
          <w:szCs w:val="24"/>
        </w:rPr>
        <w:t xml:space="preserve">с применением насилия, опасного для жизни или здоровья, либо с угрозой применения такого насилия, </w:t>
      </w:r>
    </w:p>
    <w:p w:rsidR="004E3AD0" w:rsidRPr="00FA465D" w:rsidRDefault="004E3AD0" w:rsidP="00DB3B08">
      <w:pPr>
        <w:tabs>
          <w:tab w:val="left" w:pos="567"/>
        </w:tabs>
        <w:spacing w:before="120" w:after="120" w:line="240" w:lineRule="auto"/>
        <w:ind w:left="1069"/>
        <w:jc w:val="both"/>
        <w:rPr>
          <w:rFonts w:ascii="Times New Roman" w:hAnsi="Times New Roman"/>
          <w:i/>
          <w:sz w:val="24"/>
          <w:szCs w:val="24"/>
        </w:rPr>
      </w:pPr>
      <w:r w:rsidRPr="00FA465D">
        <w:rPr>
          <w:rFonts w:ascii="Times New Roman" w:hAnsi="Times New Roman"/>
          <w:i/>
          <w:sz w:val="24"/>
          <w:szCs w:val="24"/>
        </w:rPr>
        <w:t>наказываются лишением свободы на срок от пяти до десяти лет с конфискацией имущества или без таковой.</w:t>
      </w:r>
    </w:p>
    <w:p w:rsidR="004E3AD0" w:rsidRPr="00FA465D" w:rsidRDefault="004E3AD0" w:rsidP="00FF23C8">
      <w:pPr>
        <w:numPr>
          <w:ilvl w:val="0"/>
          <w:numId w:val="11"/>
        </w:numPr>
        <w:tabs>
          <w:tab w:val="left" w:pos="567"/>
        </w:tabs>
        <w:spacing w:before="120" w:after="120" w:line="240" w:lineRule="auto"/>
        <w:jc w:val="both"/>
        <w:rPr>
          <w:rFonts w:ascii="Times New Roman" w:hAnsi="Times New Roman"/>
          <w:i/>
          <w:sz w:val="24"/>
          <w:szCs w:val="24"/>
        </w:rPr>
      </w:pPr>
      <w:r w:rsidRPr="00FA465D">
        <w:rPr>
          <w:rFonts w:ascii="Times New Roman" w:hAnsi="Times New Roman"/>
          <w:i/>
          <w:sz w:val="24"/>
          <w:szCs w:val="24"/>
        </w:rPr>
        <w:t xml:space="preserve">Деяния, указанные в частях первой 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4E3AD0" w:rsidRPr="00FA465D" w:rsidRDefault="004E3AD0" w:rsidP="00FA465D">
      <w:pPr>
        <w:tabs>
          <w:tab w:val="left" w:pos="567"/>
        </w:tabs>
        <w:spacing w:before="120" w:after="120" w:line="240" w:lineRule="auto"/>
        <w:ind w:left="1069"/>
        <w:jc w:val="both"/>
        <w:rPr>
          <w:rFonts w:ascii="Times New Roman" w:hAnsi="Times New Roman"/>
          <w:i/>
          <w:sz w:val="24"/>
          <w:szCs w:val="24"/>
        </w:rPr>
      </w:pPr>
      <w:r w:rsidRPr="00FA465D">
        <w:rPr>
          <w:rFonts w:ascii="Times New Roman" w:hAnsi="Times New Roman"/>
          <w:i/>
          <w:sz w:val="24"/>
          <w:szCs w:val="24"/>
        </w:rPr>
        <w:t>наказываются лишением свободы на срок от восьми до пятнадцати лет с конфискацией имущества.</w:t>
      </w:r>
    </w:p>
    <w:p w:rsidR="00082577" w:rsidRDefault="004E3AD0" w:rsidP="00082577">
      <w:pPr>
        <w:pStyle w:val="21"/>
        <w:numPr>
          <w:ilvl w:val="0"/>
          <w:numId w:val="1"/>
        </w:numPr>
        <w:tabs>
          <w:tab w:val="left" w:pos="540"/>
        </w:tabs>
        <w:spacing w:before="120" w:after="120" w:line="240" w:lineRule="auto"/>
        <w:ind w:left="0" w:firstLine="0"/>
        <w:jc w:val="both"/>
        <w:rPr>
          <w:sz w:val="24"/>
        </w:rPr>
      </w:pPr>
      <w:r w:rsidRPr="004E3AD0">
        <w:rPr>
          <w:sz w:val="24"/>
        </w:rPr>
        <w:t xml:space="preserve">Анализ диспозиции вышеуказанной статьи показывает, что охват деяний, предусмотренных статьей 2 Протокола о борьбе с незаконными актами, направленными против безопасности стационарных платформ, расположенных на континентальном шельфе (Рим, 10 марта 1988 г.) и </w:t>
      </w:r>
      <w:r w:rsidR="0035065E" w:rsidRPr="004E3AD0">
        <w:rPr>
          <w:sz w:val="24"/>
        </w:rPr>
        <w:t>стать</w:t>
      </w:r>
      <w:r w:rsidR="0035065E">
        <w:rPr>
          <w:sz w:val="24"/>
        </w:rPr>
        <w:t>ей</w:t>
      </w:r>
      <w:r w:rsidR="0035065E" w:rsidRPr="004E3AD0">
        <w:rPr>
          <w:sz w:val="24"/>
        </w:rPr>
        <w:t xml:space="preserve"> </w:t>
      </w:r>
      <w:r w:rsidRPr="004E3AD0">
        <w:rPr>
          <w:sz w:val="24"/>
        </w:rPr>
        <w:t xml:space="preserve">4 Протокола 2005 года к Протоколу о борьбе с незаконными актами, направленными против безопасности стационарных платформ, расположенных на континентальном шельфе, обеспечен не полностью. </w:t>
      </w:r>
    </w:p>
    <w:p w:rsidR="004E3AD0" w:rsidRPr="004E3AD0" w:rsidRDefault="004E3AD0" w:rsidP="00082577">
      <w:pPr>
        <w:pStyle w:val="21"/>
        <w:numPr>
          <w:ilvl w:val="0"/>
          <w:numId w:val="1"/>
        </w:numPr>
        <w:tabs>
          <w:tab w:val="left" w:pos="540"/>
        </w:tabs>
        <w:spacing w:before="120" w:after="120" w:line="240" w:lineRule="auto"/>
        <w:ind w:left="0" w:firstLine="0"/>
        <w:jc w:val="both"/>
        <w:rPr>
          <w:sz w:val="24"/>
        </w:rPr>
      </w:pPr>
      <w:r w:rsidRPr="004E3AD0">
        <w:rPr>
          <w:sz w:val="24"/>
        </w:rPr>
        <w:lastRenderedPageBreak/>
        <w:t>Так, не в полной мере отражены пункты b)</w:t>
      </w:r>
      <w:r w:rsidR="00667809" w:rsidRPr="00082577">
        <w:footnoteReference w:id="2"/>
      </w:r>
      <w:r w:rsidRPr="004E3AD0">
        <w:rPr>
          <w:sz w:val="24"/>
        </w:rPr>
        <w:t xml:space="preserve"> и c)</w:t>
      </w:r>
      <w:r w:rsidR="00667809" w:rsidRPr="00082577">
        <w:footnoteReference w:id="3"/>
      </w:r>
      <w:r w:rsidRPr="004E3AD0">
        <w:rPr>
          <w:sz w:val="24"/>
        </w:rPr>
        <w:t xml:space="preserve"> статьи 2 Протокола 1988 года</w:t>
      </w:r>
      <w:r w:rsidR="00BC71E6">
        <w:rPr>
          <w:sz w:val="24"/>
        </w:rPr>
        <w:t xml:space="preserve"> </w:t>
      </w:r>
      <w:r w:rsidRPr="004E3AD0">
        <w:rPr>
          <w:sz w:val="24"/>
        </w:rPr>
        <w:t>и дополнительные статьи 2bis и 2ter, вводимые в соответствии со статей 4 Протокола 2005 года</w:t>
      </w:r>
      <w:r w:rsidR="00E35564" w:rsidRPr="00C92514">
        <w:rPr>
          <w:sz w:val="24"/>
        </w:rPr>
        <w:t xml:space="preserve"> </w:t>
      </w:r>
      <w:r w:rsidR="00667809">
        <w:rPr>
          <w:sz w:val="24"/>
        </w:rPr>
        <w:t>(</w:t>
      </w:r>
      <w:r w:rsidR="00667809" w:rsidRPr="00B3260B">
        <w:rPr>
          <w:sz w:val="24"/>
        </w:rPr>
        <w:t>когда целью действия, по его характеру или содержанию, является запугать население или вынудить правительство либо международную организацию совершить какое-либо действие или воздержаться от него</w:t>
      </w:r>
      <w:r w:rsidR="00667809">
        <w:rPr>
          <w:sz w:val="24"/>
        </w:rPr>
        <w:t>; использование радиоактивных, химических веществ и иных опасных и вредных веществ</w:t>
      </w:r>
      <w:r w:rsidR="00E35564" w:rsidRPr="00C92514">
        <w:rPr>
          <w:sz w:val="24"/>
        </w:rPr>
        <w:t>)</w:t>
      </w:r>
      <w:r w:rsidRPr="004E3AD0">
        <w:rPr>
          <w:sz w:val="24"/>
        </w:rPr>
        <w:t>.</w:t>
      </w:r>
    </w:p>
    <w:p w:rsidR="004E3AD0" w:rsidRPr="004E3AD0" w:rsidRDefault="004E3AD0" w:rsidP="0086475F">
      <w:pPr>
        <w:pStyle w:val="21"/>
        <w:numPr>
          <w:ilvl w:val="0"/>
          <w:numId w:val="1"/>
        </w:numPr>
        <w:tabs>
          <w:tab w:val="left" w:pos="540"/>
        </w:tabs>
        <w:spacing w:before="120" w:after="120" w:line="240" w:lineRule="auto"/>
        <w:ind w:left="0" w:firstLine="0"/>
        <w:jc w:val="both"/>
        <w:rPr>
          <w:sz w:val="24"/>
        </w:rPr>
      </w:pPr>
      <w:r w:rsidRPr="004E3AD0">
        <w:rPr>
          <w:sz w:val="24"/>
        </w:rPr>
        <w:t>В соответствии с вышеуказанным законом статьи 283, 284 и 285 Уголовного кодекса Туркменистана были изложены в новой редакции.</w:t>
      </w:r>
    </w:p>
    <w:p w:rsidR="004E3AD0" w:rsidRPr="006F3C59" w:rsidRDefault="004E3AD0" w:rsidP="00433451">
      <w:pPr>
        <w:tabs>
          <w:tab w:val="left" w:pos="567"/>
        </w:tabs>
        <w:spacing w:before="120" w:after="120" w:line="240" w:lineRule="auto"/>
        <w:ind w:left="426"/>
        <w:jc w:val="both"/>
        <w:rPr>
          <w:rFonts w:ascii="Times New Roman" w:hAnsi="Times New Roman"/>
          <w:i/>
          <w:sz w:val="24"/>
          <w:szCs w:val="24"/>
          <w:u w:val="single"/>
        </w:rPr>
      </w:pPr>
      <w:r w:rsidRPr="006F3C59">
        <w:rPr>
          <w:rFonts w:ascii="Times New Roman" w:hAnsi="Times New Roman"/>
          <w:i/>
          <w:sz w:val="24"/>
          <w:szCs w:val="24"/>
          <w:u w:val="single"/>
        </w:rPr>
        <w:t>Статья 283. Незаконное обращение с радиоактивными или ядерными материалами</w:t>
      </w:r>
    </w:p>
    <w:p w:rsidR="006F3C59" w:rsidRPr="006F3C59" w:rsidRDefault="004E3AD0" w:rsidP="00FF23C8">
      <w:pPr>
        <w:numPr>
          <w:ilvl w:val="0"/>
          <w:numId w:val="13"/>
        </w:numPr>
        <w:tabs>
          <w:tab w:val="left" w:pos="567"/>
        </w:tabs>
        <w:spacing w:before="120" w:after="120" w:line="240" w:lineRule="auto"/>
        <w:jc w:val="both"/>
        <w:rPr>
          <w:rFonts w:ascii="Times New Roman" w:hAnsi="Times New Roman"/>
          <w:i/>
          <w:sz w:val="24"/>
          <w:szCs w:val="24"/>
        </w:rPr>
      </w:pPr>
      <w:r w:rsidRPr="006F3C59">
        <w:rPr>
          <w:rFonts w:ascii="Times New Roman" w:hAnsi="Times New Roman"/>
          <w:i/>
          <w:sz w:val="24"/>
          <w:szCs w:val="24"/>
        </w:rPr>
        <w:t xml:space="preserve">Незаконное приобретение, хранение, использование, передача, разрушение, промышленное обогащение, видоизменение, уничтожение или распыление </w:t>
      </w:r>
      <w:r w:rsidR="000B2C17" w:rsidRPr="006F3C59">
        <w:rPr>
          <w:rFonts w:ascii="Times New Roman" w:hAnsi="Times New Roman"/>
          <w:i/>
          <w:sz w:val="24"/>
          <w:szCs w:val="24"/>
        </w:rPr>
        <w:t>радиоактивных,</w:t>
      </w:r>
      <w:r w:rsidRPr="006F3C59">
        <w:rPr>
          <w:rFonts w:ascii="Times New Roman" w:hAnsi="Times New Roman"/>
          <w:i/>
          <w:sz w:val="24"/>
          <w:szCs w:val="24"/>
        </w:rPr>
        <w:t xml:space="preserve"> или ядерных материалов, </w:t>
      </w:r>
    </w:p>
    <w:p w:rsidR="004E3AD0" w:rsidRPr="006F3C59" w:rsidRDefault="004E3AD0" w:rsidP="006F3C59">
      <w:pPr>
        <w:tabs>
          <w:tab w:val="left" w:pos="567"/>
        </w:tabs>
        <w:spacing w:before="120" w:after="120" w:line="240" w:lineRule="auto"/>
        <w:ind w:left="1069"/>
        <w:jc w:val="both"/>
        <w:rPr>
          <w:rFonts w:ascii="Times New Roman" w:hAnsi="Times New Roman"/>
          <w:i/>
          <w:sz w:val="24"/>
          <w:szCs w:val="24"/>
        </w:rPr>
      </w:pPr>
      <w:r w:rsidRPr="006F3C59">
        <w:rPr>
          <w:rFonts w:ascii="Times New Roman" w:hAnsi="Times New Roman"/>
          <w:i/>
          <w:sz w:val="24"/>
          <w:szCs w:val="24"/>
        </w:rPr>
        <w:t xml:space="preserve">наказываются лишением свободы на срок до двух лет. </w:t>
      </w:r>
    </w:p>
    <w:p w:rsidR="006F3C59" w:rsidRPr="006F3C59" w:rsidRDefault="004E3AD0" w:rsidP="00FF23C8">
      <w:pPr>
        <w:numPr>
          <w:ilvl w:val="0"/>
          <w:numId w:val="13"/>
        </w:numPr>
        <w:tabs>
          <w:tab w:val="left" w:pos="567"/>
        </w:tabs>
        <w:spacing w:before="120" w:after="120" w:line="240" w:lineRule="auto"/>
        <w:jc w:val="both"/>
        <w:rPr>
          <w:rFonts w:ascii="Times New Roman" w:hAnsi="Times New Roman"/>
          <w:i/>
          <w:sz w:val="24"/>
          <w:szCs w:val="24"/>
        </w:rPr>
      </w:pPr>
      <w:r w:rsidRPr="006F3C59">
        <w:rPr>
          <w:rFonts w:ascii="Times New Roman" w:hAnsi="Times New Roman"/>
          <w:i/>
          <w:sz w:val="24"/>
          <w:szCs w:val="24"/>
        </w:rPr>
        <w:t xml:space="preserve">Те же деяния, если они по неосторожности повлекли смерть человека или иные тяжкие последствия, </w:t>
      </w:r>
    </w:p>
    <w:p w:rsidR="004E3AD0" w:rsidRPr="006F3C59" w:rsidRDefault="004E3AD0" w:rsidP="006F3C59">
      <w:pPr>
        <w:tabs>
          <w:tab w:val="left" w:pos="567"/>
        </w:tabs>
        <w:spacing w:before="120" w:after="120" w:line="240" w:lineRule="auto"/>
        <w:ind w:left="1069"/>
        <w:jc w:val="both"/>
        <w:rPr>
          <w:rFonts w:ascii="Times New Roman" w:hAnsi="Times New Roman"/>
          <w:i/>
          <w:sz w:val="24"/>
          <w:szCs w:val="24"/>
        </w:rPr>
      </w:pPr>
      <w:r w:rsidRPr="006F3C59">
        <w:rPr>
          <w:rFonts w:ascii="Times New Roman" w:hAnsi="Times New Roman"/>
          <w:i/>
          <w:sz w:val="24"/>
          <w:szCs w:val="24"/>
        </w:rPr>
        <w:t>наказываются лишением свободы на срок до пяти лет с конфискацией имущества или без таковой.</w:t>
      </w:r>
    </w:p>
    <w:p w:rsidR="004E3AD0" w:rsidRPr="00433451" w:rsidRDefault="004E3AD0" w:rsidP="00433451">
      <w:pPr>
        <w:tabs>
          <w:tab w:val="left" w:pos="567"/>
        </w:tabs>
        <w:spacing w:before="120" w:after="120" w:line="240" w:lineRule="auto"/>
        <w:ind w:left="426"/>
        <w:jc w:val="both"/>
        <w:rPr>
          <w:rFonts w:ascii="Times New Roman" w:hAnsi="Times New Roman"/>
          <w:i/>
          <w:sz w:val="24"/>
          <w:szCs w:val="24"/>
          <w:u w:val="single"/>
        </w:rPr>
      </w:pPr>
      <w:r w:rsidRPr="00433451">
        <w:rPr>
          <w:rFonts w:ascii="Times New Roman" w:hAnsi="Times New Roman"/>
          <w:i/>
          <w:sz w:val="24"/>
          <w:szCs w:val="24"/>
          <w:u w:val="single"/>
        </w:rPr>
        <w:t xml:space="preserve">Статья 284. Нарушение правил обращения с радиоактивными или ядерными материалами  </w:t>
      </w:r>
    </w:p>
    <w:p w:rsidR="00433451" w:rsidRPr="00433451" w:rsidRDefault="004E3AD0" w:rsidP="00433451">
      <w:pPr>
        <w:tabs>
          <w:tab w:val="left" w:pos="567"/>
        </w:tabs>
        <w:spacing w:before="120" w:after="120" w:line="240" w:lineRule="auto"/>
        <w:ind w:left="1069"/>
        <w:jc w:val="both"/>
        <w:rPr>
          <w:rFonts w:ascii="Times New Roman" w:hAnsi="Times New Roman"/>
          <w:i/>
          <w:sz w:val="24"/>
          <w:szCs w:val="24"/>
        </w:rPr>
      </w:pPr>
      <w:r w:rsidRPr="00433451">
        <w:rPr>
          <w:rFonts w:ascii="Times New Roman" w:hAnsi="Times New Roman"/>
          <w:i/>
          <w:sz w:val="24"/>
          <w:szCs w:val="24"/>
        </w:rPr>
        <w:t xml:space="preserve">Нарушение правил хранения, передачи, использования, учёта, перевозки радиоактивных или ядерных материалов и других правил обращения с ними, если эти действия привели к разрушению физической защиты радиоактивных или ядерных </w:t>
      </w:r>
      <w:r w:rsidR="000B2C17" w:rsidRPr="00433451">
        <w:rPr>
          <w:rFonts w:ascii="Times New Roman" w:hAnsi="Times New Roman"/>
          <w:i/>
          <w:sz w:val="24"/>
          <w:szCs w:val="24"/>
        </w:rPr>
        <w:t>материалов,</w:t>
      </w:r>
      <w:r w:rsidRPr="00433451">
        <w:rPr>
          <w:rFonts w:ascii="Times New Roman" w:hAnsi="Times New Roman"/>
          <w:i/>
          <w:sz w:val="24"/>
          <w:szCs w:val="24"/>
        </w:rPr>
        <w:t xml:space="preserve"> или повлекли иные тяжкие последствия,  </w:t>
      </w:r>
    </w:p>
    <w:p w:rsidR="004E3AD0" w:rsidRPr="00433451" w:rsidRDefault="004E3AD0" w:rsidP="00433451">
      <w:pPr>
        <w:tabs>
          <w:tab w:val="left" w:pos="567"/>
        </w:tabs>
        <w:spacing w:before="120" w:after="120" w:line="240" w:lineRule="auto"/>
        <w:ind w:left="1069"/>
        <w:jc w:val="both"/>
        <w:rPr>
          <w:rFonts w:ascii="Times New Roman" w:hAnsi="Times New Roman"/>
          <w:i/>
          <w:sz w:val="24"/>
          <w:szCs w:val="24"/>
        </w:rPr>
      </w:pPr>
      <w:r w:rsidRPr="00433451">
        <w:rPr>
          <w:rFonts w:ascii="Times New Roman" w:hAnsi="Times New Roman"/>
          <w:i/>
          <w:sz w:val="24"/>
          <w:szCs w:val="24"/>
        </w:rPr>
        <w:t>наказывается лишением свободы на срок от двух до семи лет с конфискацией имущества или без таковой.</w:t>
      </w:r>
    </w:p>
    <w:p w:rsidR="004E3AD0" w:rsidRPr="00CF2972" w:rsidRDefault="004E3AD0" w:rsidP="00CF2972">
      <w:pPr>
        <w:tabs>
          <w:tab w:val="left" w:pos="567"/>
        </w:tabs>
        <w:spacing w:before="120" w:after="120" w:line="240" w:lineRule="auto"/>
        <w:ind w:left="426"/>
        <w:jc w:val="both"/>
        <w:rPr>
          <w:rFonts w:ascii="Times New Roman" w:hAnsi="Times New Roman"/>
          <w:i/>
          <w:sz w:val="24"/>
          <w:szCs w:val="24"/>
          <w:u w:val="single"/>
        </w:rPr>
      </w:pPr>
      <w:r w:rsidRPr="00CF2972">
        <w:rPr>
          <w:rFonts w:ascii="Times New Roman" w:hAnsi="Times New Roman"/>
          <w:i/>
          <w:sz w:val="24"/>
          <w:szCs w:val="24"/>
          <w:u w:val="single"/>
        </w:rPr>
        <w:t xml:space="preserve">Статья 285. Хищение либо вымогательство радиоактивных или ядерных материалов </w:t>
      </w:r>
    </w:p>
    <w:p w:rsidR="00064B5D" w:rsidRDefault="004E3AD0" w:rsidP="00FF23C8">
      <w:pPr>
        <w:numPr>
          <w:ilvl w:val="0"/>
          <w:numId w:val="14"/>
        </w:numPr>
        <w:tabs>
          <w:tab w:val="left" w:pos="567"/>
        </w:tabs>
        <w:spacing w:before="120" w:after="120" w:line="240" w:lineRule="auto"/>
        <w:jc w:val="both"/>
        <w:rPr>
          <w:rFonts w:ascii="Times New Roman" w:hAnsi="Times New Roman"/>
          <w:i/>
          <w:sz w:val="24"/>
          <w:szCs w:val="24"/>
        </w:rPr>
      </w:pPr>
      <w:r w:rsidRPr="00CF2972">
        <w:rPr>
          <w:rFonts w:ascii="Times New Roman" w:hAnsi="Times New Roman"/>
          <w:i/>
          <w:sz w:val="24"/>
          <w:szCs w:val="24"/>
        </w:rPr>
        <w:t xml:space="preserve">Хищение либо вымогательство радиоактивных или ядерных материалов, </w:t>
      </w:r>
    </w:p>
    <w:p w:rsidR="00CF2972" w:rsidRPr="00064B5D" w:rsidRDefault="004E3AD0" w:rsidP="00064B5D">
      <w:pPr>
        <w:tabs>
          <w:tab w:val="left" w:pos="567"/>
        </w:tabs>
        <w:spacing w:before="120" w:after="120" w:line="240" w:lineRule="auto"/>
        <w:ind w:left="1069"/>
        <w:jc w:val="both"/>
        <w:rPr>
          <w:rFonts w:ascii="Times New Roman" w:hAnsi="Times New Roman"/>
          <w:i/>
          <w:sz w:val="24"/>
          <w:szCs w:val="24"/>
        </w:rPr>
      </w:pPr>
      <w:r w:rsidRPr="00064B5D">
        <w:rPr>
          <w:rFonts w:ascii="Times New Roman" w:hAnsi="Times New Roman"/>
          <w:i/>
          <w:sz w:val="24"/>
          <w:szCs w:val="24"/>
        </w:rPr>
        <w:t xml:space="preserve">наказывается лишением свободы на срок от двух до семи лет с конфискацией имущества или без таковой. </w:t>
      </w:r>
    </w:p>
    <w:p w:rsidR="004E3AD0" w:rsidRPr="00CF2972" w:rsidRDefault="004E3AD0" w:rsidP="00FF23C8">
      <w:pPr>
        <w:numPr>
          <w:ilvl w:val="0"/>
          <w:numId w:val="14"/>
        </w:numPr>
        <w:tabs>
          <w:tab w:val="left" w:pos="567"/>
        </w:tabs>
        <w:spacing w:before="120" w:after="120" w:line="240" w:lineRule="auto"/>
        <w:jc w:val="both"/>
        <w:rPr>
          <w:rFonts w:ascii="Times New Roman" w:hAnsi="Times New Roman"/>
          <w:i/>
          <w:sz w:val="24"/>
          <w:szCs w:val="24"/>
        </w:rPr>
      </w:pPr>
      <w:r w:rsidRPr="00CF2972">
        <w:rPr>
          <w:rFonts w:ascii="Times New Roman" w:hAnsi="Times New Roman"/>
          <w:i/>
          <w:sz w:val="24"/>
          <w:szCs w:val="24"/>
        </w:rPr>
        <w:t>Те же деяния, совершённые:</w:t>
      </w:r>
    </w:p>
    <w:p w:rsidR="004E3AD0" w:rsidRPr="00064B5D" w:rsidRDefault="004E3AD0" w:rsidP="00FF23C8">
      <w:pPr>
        <w:numPr>
          <w:ilvl w:val="0"/>
          <w:numId w:val="15"/>
        </w:numPr>
        <w:tabs>
          <w:tab w:val="left" w:pos="567"/>
        </w:tabs>
        <w:spacing w:before="120" w:after="120" w:line="240" w:lineRule="auto"/>
        <w:jc w:val="both"/>
        <w:rPr>
          <w:rFonts w:ascii="Times New Roman" w:hAnsi="Times New Roman"/>
          <w:i/>
          <w:sz w:val="24"/>
          <w:szCs w:val="24"/>
        </w:rPr>
      </w:pPr>
      <w:r w:rsidRPr="00064B5D">
        <w:rPr>
          <w:rFonts w:ascii="Times New Roman" w:hAnsi="Times New Roman"/>
          <w:i/>
          <w:sz w:val="24"/>
          <w:szCs w:val="24"/>
        </w:rPr>
        <w:t xml:space="preserve">повторно; </w:t>
      </w:r>
    </w:p>
    <w:p w:rsidR="004E3AD0" w:rsidRPr="00064B5D" w:rsidRDefault="004E3AD0" w:rsidP="00FF23C8">
      <w:pPr>
        <w:numPr>
          <w:ilvl w:val="0"/>
          <w:numId w:val="15"/>
        </w:numPr>
        <w:tabs>
          <w:tab w:val="left" w:pos="567"/>
        </w:tabs>
        <w:spacing w:before="120" w:after="120" w:line="240" w:lineRule="auto"/>
        <w:jc w:val="both"/>
        <w:rPr>
          <w:rFonts w:ascii="Times New Roman" w:hAnsi="Times New Roman"/>
          <w:i/>
          <w:sz w:val="24"/>
          <w:szCs w:val="24"/>
        </w:rPr>
      </w:pPr>
      <w:r w:rsidRPr="00064B5D">
        <w:rPr>
          <w:rFonts w:ascii="Times New Roman" w:hAnsi="Times New Roman"/>
          <w:i/>
          <w:sz w:val="24"/>
          <w:szCs w:val="24"/>
        </w:rPr>
        <w:t>группой лиц по предварительному сговору;</w:t>
      </w:r>
    </w:p>
    <w:p w:rsidR="004E3AD0" w:rsidRPr="00064B5D" w:rsidRDefault="004E3AD0" w:rsidP="00FF23C8">
      <w:pPr>
        <w:numPr>
          <w:ilvl w:val="0"/>
          <w:numId w:val="15"/>
        </w:numPr>
        <w:tabs>
          <w:tab w:val="left" w:pos="567"/>
        </w:tabs>
        <w:spacing w:before="120" w:after="120" w:line="240" w:lineRule="auto"/>
        <w:jc w:val="both"/>
        <w:rPr>
          <w:rFonts w:ascii="Times New Roman" w:hAnsi="Times New Roman"/>
          <w:i/>
          <w:sz w:val="24"/>
          <w:szCs w:val="24"/>
        </w:rPr>
      </w:pPr>
      <w:r w:rsidRPr="00064B5D">
        <w:rPr>
          <w:rFonts w:ascii="Times New Roman" w:hAnsi="Times New Roman"/>
          <w:i/>
          <w:sz w:val="24"/>
          <w:szCs w:val="24"/>
        </w:rPr>
        <w:t>с использованием служебного положения;</w:t>
      </w:r>
    </w:p>
    <w:p w:rsidR="004E3AD0" w:rsidRPr="00064B5D" w:rsidRDefault="004E3AD0" w:rsidP="00FF23C8">
      <w:pPr>
        <w:numPr>
          <w:ilvl w:val="0"/>
          <w:numId w:val="15"/>
        </w:numPr>
        <w:tabs>
          <w:tab w:val="left" w:pos="567"/>
        </w:tabs>
        <w:spacing w:before="120" w:after="120" w:line="240" w:lineRule="auto"/>
        <w:jc w:val="both"/>
        <w:rPr>
          <w:rFonts w:ascii="Times New Roman" w:hAnsi="Times New Roman"/>
          <w:i/>
          <w:sz w:val="24"/>
          <w:szCs w:val="24"/>
        </w:rPr>
      </w:pPr>
      <w:r w:rsidRPr="00064B5D">
        <w:rPr>
          <w:rFonts w:ascii="Times New Roman" w:hAnsi="Times New Roman"/>
          <w:i/>
          <w:sz w:val="24"/>
          <w:szCs w:val="24"/>
        </w:rPr>
        <w:t xml:space="preserve">с применением насилия, не опасного для жизни или здоровья, либо с угрозой применения такого насилия,  </w:t>
      </w:r>
    </w:p>
    <w:p w:rsidR="004E3AD0" w:rsidRPr="00064B5D" w:rsidRDefault="004E3AD0" w:rsidP="00064B5D">
      <w:pPr>
        <w:tabs>
          <w:tab w:val="left" w:pos="567"/>
        </w:tabs>
        <w:spacing w:before="120" w:after="120" w:line="240" w:lineRule="auto"/>
        <w:ind w:left="1069"/>
        <w:jc w:val="both"/>
        <w:rPr>
          <w:rFonts w:ascii="Times New Roman" w:hAnsi="Times New Roman"/>
          <w:i/>
          <w:sz w:val="24"/>
          <w:szCs w:val="24"/>
        </w:rPr>
      </w:pPr>
      <w:r w:rsidRPr="00064B5D">
        <w:rPr>
          <w:rFonts w:ascii="Times New Roman" w:hAnsi="Times New Roman"/>
          <w:i/>
          <w:sz w:val="24"/>
          <w:szCs w:val="24"/>
        </w:rPr>
        <w:t xml:space="preserve">наказываются лишением свободы на срок от трёх до десяти лет с конфискацией имущества или без таковой. </w:t>
      </w:r>
    </w:p>
    <w:p w:rsidR="004E3AD0" w:rsidRPr="00064B5D" w:rsidRDefault="004E3AD0" w:rsidP="00FF23C8">
      <w:pPr>
        <w:numPr>
          <w:ilvl w:val="0"/>
          <w:numId w:val="14"/>
        </w:numPr>
        <w:tabs>
          <w:tab w:val="left" w:pos="567"/>
        </w:tabs>
        <w:spacing w:before="120" w:after="120" w:line="240" w:lineRule="auto"/>
        <w:jc w:val="both"/>
        <w:rPr>
          <w:rFonts w:ascii="Times New Roman" w:hAnsi="Times New Roman"/>
          <w:i/>
          <w:sz w:val="24"/>
          <w:szCs w:val="24"/>
        </w:rPr>
      </w:pPr>
      <w:r w:rsidRPr="00064B5D">
        <w:rPr>
          <w:rFonts w:ascii="Times New Roman" w:hAnsi="Times New Roman"/>
          <w:i/>
          <w:sz w:val="24"/>
          <w:szCs w:val="24"/>
        </w:rPr>
        <w:t xml:space="preserve">Хищение либо вымогательство радиоактивных или ядерных материалов, совершённое с применением насилия, опасного для жизни или здоровья, либо с </w:t>
      </w:r>
      <w:r w:rsidRPr="00064B5D">
        <w:rPr>
          <w:rFonts w:ascii="Times New Roman" w:hAnsi="Times New Roman"/>
          <w:i/>
          <w:sz w:val="24"/>
          <w:szCs w:val="24"/>
        </w:rPr>
        <w:lastRenderedPageBreak/>
        <w:t xml:space="preserve">угрозой применения такого насилия, либо организованной группой или преступным сообществом,   </w:t>
      </w:r>
    </w:p>
    <w:p w:rsidR="004E3AD0" w:rsidRPr="00064B5D" w:rsidRDefault="004E3AD0" w:rsidP="00064B5D">
      <w:pPr>
        <w:tabs>
          <w:tab w:val="left" w:pos="567"/>
        </w:tabs>
        <w:spacing w:before="120" w:after="120" w:line="240" w:lineRule="auto"/>
        <w:ind w:left="1069"/>
        <w:jc w:val="both"/>
        <w:rPr>
          <w:rFonts w:ascii="Times New Roman" w:hAnsi="Times New Roman"/>
          <w:i/>
          <w:sz w:val="24"/>
          <w:szCs w:val="24"/>
        </w:rPr>
      </w:pPr>
      <w:r w:rsidRPr="00064B5D">
        <w:rPr>
          <w:rFonts w:ascii="Times New Roman" w:hAnsi="Times New Roman"/>
          <w:i/>
          <w:sz w:val="24"/>
          <w:szCs w:val="24"/>
        </w:rPr>
        <w:t xml:space="preserve">наказывается лишением свободы на срок от шести до пятнадцати лет </w:t>
      </w:r>
      <w:r w:rsidR="000B2C17" w:rsidRPr="00064B5D">
        <w:rPr>
          <w:rFonts w:ascii="Times New Roman" w:hAnsi="Times New Roman"/>
          <w:i/>
          <w:sz w:val="24"/>
          <w:szCs w:val="24"/>
        </w:rPr>
        <w:t>с конфискацией</w:t>
      </w:r>
      <w:r w:rsidRPr="00064B5D">
        <w:rPr>
          <w:rFonts w:ascii="Times New Roman" w:hAnsi="Times New Roman"/>
          <w:i/>
          <w:sz w:val="24"/>
          <w:szCs w:val="24"/>
        </w:rPr>
        <w:t xml:space="preserve"> имущества.  </w:t>
      </w:r>
    </w:p>
    <w:p w:rsidR="004E3AD0" w:rsidRPr="00594497" w:rsidRDefault="004E3AD0" w:rsidP="00594497">
      <w:pPr>
        <w:tabs>
          <w:tab w:val="left" w:pos="567"/>
        </w:tabs>
        <w:spacing w:before="120" w:after="120" w:line="240" w:lineRule="auto"/>
        <w:ind w:left="1069"/>
        <w:jc w:val="both"/>
        <w:rPr>
          <w:rFonts w:ascii="Times New Roman" w:hAnsi="Times New Roman"/>
          <w:i/>
          <w:sz w:val="24"/>
          <w:szCs w:val="24"/>
        </w:rPr>
      </w:pPr>
      <w:r w:rsidRPr="00594497">
        <w:rPr>
          <w:rFonts w:ascii="Times New Roman" w:hAnsi="Times New Roman"/>
          <w:i/>
          <w:sz w:val="24"/>
          <w:szCs w:val="24"/>
        </w:rPr>
        <w:t xml:space="preserve">Примечание </w:t>
      </w:r>
    </w:p>
    <w:p w:rsidR="004E3AD0" w:rsidRPr="00594497" w:rsidRDefault="004E3AD0" w:rsidP="00594497">
      <w:pPr>
        <w:tabs>
          <w:tab w:val="left" w:pos="567"/>
        </w:tabs>
        <w:spacing w:before="120" w:after="120" w:line="240" w:lineRule="auto"/>
        <w:ind w:left="1069"/>
        <w:jc w:val="both"/>
        <w:rPr>
          <w:rFonts w:ascii="Times New Roman" w:hAnsi="Times New Roman"/>
          <w:i/>
          <w:sz w:val="24"/>
          <w:szCs w:val="24"/>
        </w:rPr>
      </w:pPr>
      <w:r w:rsidRPr="00594497">
        <w:rPr>
          <w:rFonts w:ascii="Times New Roman" w:hAnsi="Times New Roman"/>
          <w:i/>
          <w:sz w:val="24"/>
          <w:szCs w:val="24"/>
        </w:rPr>
        <w:t xml:space="preserve">Повторным в настоящей статье, а </w:t>
      </w:r>
      <w:r w:rsidR="000B2C17" w:rsidRPr="00594497">
        <w:rPr>
          <w:rFonts w:ascii="Times New Roman" w:hAnsi="Times New Roman"/>
          <w:i/>
          <w:sz w:val="24"/>
          <w:szCs w:val="24"/>
        </w:rPr>
        <w:t>также в</w:t>
      </w:r>
      <w:r w:rsidRPr="00594497">
        <w:rPr>
          <w:rFonts w:ascii="Times New Roman" w:hAnsi="Times New Roman"/>
          <w:i/>
          <w:sz w:val="24"/>
          <w:szCs w:val="24"/>
        </w:rPr>
        <w:t xml:space="preserve"> статьях 291 и 294 настоящего Кодекса признаётся совершение преступления, если ему предшествовало совершение одного или более преступлений, предусмотренных этими статьями, а также статьями 227-233 и 271-274 настоящего Кодекса.</w:t>
      </w:r>
    </w:p>
    <w:p w:rsidR="004E3AD0" w:rsidRPr="004E3AD0" w:rsidRDefault="004E3AD0" w:rsidP="0086475F">
      <w:pPr>
        <w:pStyle w:val="21"/>
        <w:numPr>
          <w:ilvl w:val="0"/>
          <w:numId w:val="1"/>
        </w:numPr>
        <w:tabs>
          <w:tab w:val="left" w:pos="540"/>
        </w:tabs>
        <w:spacing w:before="120" w:after="120" w:line="240" w:lineRule="auto"/>
        <w:ind w:left="0" w:firstLine="0"/>
        <w:jc w:val="both"/>
        <w:rPr>
          <w:sz w:val="24"/>
        </w:rPr>
      </w:pPr>
      <w:r w:rsidRPr="004E3AD0">
        <w:rPr>
          <w:sz w:val="24"/>
        </w:rPr>
        <w:t>Внесенные изменения в статьи 283 – 285 Уголовного кодекса Туркменистана обеспечивают охват деяний, предусмотренных статьей 7 Конвенции о физической защите ядерных материалов (Вена, 3 марта 1980 года).</w:t>
      </w:r>
    </w:p>
    <w:p w:rsidR="004E3AD0" w:rsidRDefault="004E3AD0" w:rsidP="0086475F">
      <w:pPr>
        <w:pStyle w:val="21"/>
        <w:numPr>
          <w:ilvl w:val="0"/>
          <w:numId w:val="1"/>
        </w:numPr>
        <w:tabs>
          <w:tab w:val="left" w:pos="540"/>
        </w:tabs>
        <w:spacing w:before="120" w:after="120" w:line="240" w:lineRule="auto"/>
        <w:ind w:left="0" w:firstLine="0"/>
        <w:jc w:val="both"/>
        <w:rPr>
          <w:sz w:val="24"/>
        </w:rPr>
      </w:pPr>
      <w:r w:rsidRPr="004E3AD0">
        <w:rPr>
          <w:sz w:val="24"/>
        </w:rPr>
        <w:t xml:space="preserve">Туркменистаном принят ряд мер для отражения в национальном законодательстве </w:t>
      </w:r>
      <w:r w:rsidR="0035065E">
        <w:rPr>
          <w:sz w:val="24"/>
        </w:rPr>
        <w:t>т</w:t>
      </w:r>
      <w:r w:rsidR="0035065E" w:rsidRPr="004E3AD0">
        <w:rPr>
          <w:sz w:val="24"/>
        </w:rPr>
        <w:t xml:space="preserve">ребования </w:t>
      </w:r>
      <w:r w:rsidRPr="004E3AD0">
        <w:rPr>
          <w:sz w:val="24"/>
        </w:rPr>
        <w:t xml:space="preserve">статьи 2 (1) (а) Международной Конвенции о борьбе с финансированием терроризма. Вместе с тем остаются некоторые недостатки в криминализации незаконных действий против стационарных платформ, расположенных на континентальном шельфе. </w:t>
      </w:r>
    </w:p>
    <w:p w:rsidR="004F4E87" w:rsidRPr="004E3AD0" w:rsidRDefault="004F4E87" w:rsidP="004F4E87">
      <w:pPr>
        <w:tabs>
          <w:tab w:val="left" w:pos="567"/>
        </w:tabs>
        <w:spacing w:before="120" w:after="120" w:line="240" w:lineRule="auto"/>
        <w:ind w:left="426"/>
        <w:jc w:val="both"/>
        <w:rPr>
          <w:rFonts w:ascii="Times New Roman" w:hAnsi="Times New Roman"/>
          <w:sz w:val="24"/>
          <w:szCs w:val="24"/>
        </w:rPr>
      </w:pPr>
    </w:p>
    <w:p w:rsidR="00290DF8" w:rsidRPr="00F360F5" w:rsidRDefault="004E3AD0" w:rsidP="00290DF8">
      <w:pPr>
        <w:tabs>
          <w:tab w:val="left" w:pos="567"/>
        </w:tabs>
        <w:spacing w:before="120" w:after="120" w:line="240" w:lineRule="auto"/>
        <w:jc w:val="both"/>
        <w:rPr>
          <w:rFonts w:ascii="Times New Roman" w:hAnsi="Times New Roman"/>
          <w:b/>
          <w:i/>
          <w:sz w:val="24"/>
          <w:szCs w:val="24"/>
        </w:rPr>
      </w:pPr>
      <w:r w:rsidRPr="00F360F5">
        <w:rPr>
          <w:rFonts w:ascii="Times New Roman" w:hAnsi="Times New Roman"/>
          <w:b/>
          <w:i/>
          <w:sz w:val="24"/>
          <w:szCs w:val="24"/>
          <w:u w:val="single"/>
        </w:rPr>
        <w:t>Недостаток 2</w:t>
      </w:r>
      <w:r w:rsidRPr="00F360F5">
        <w:rPr>
          <w:rFonts w:ascii="Times New Roman" w:hAnsi="Times New Roman"/>
          <w:b/>
          <w:i/>
          <w:sz w:val="24"/>
          <w:szCs w:val="24"/>
        </w:rPr>
        <w:t>: Имеются недостатки в части имплементации Резолюций СБ ООН 1267 и 1373</w:t>
      </w:r>
    </w:p>
    <w:p w:rsidR="004E3AD0" w:rsidRDefault="004E3AD0" w:rsidP="0086475F">
      <w:pPr>
        <w:pStyle w:val="21"/>
        <w:numPr>
          <w:ilvl w:val="0"/>
          <w:numId w:val="1"/>
        </w:numPr>
        <w:tabs>
          <w:tab w:val="left" w:pos="540"/>
        </w:tabs>
        <w:spacing w:before="120" w:after="120" w:line="240" w:lineRule="auto"/>
        <w:ind w:left="0" w:firstLine="0"/>
        <w:jc w:val="both"/>
        <w:rPr>
          <w:sz w:val="24"/>
        </w:rPr>
      </w:pPr>
      <w:r w:rsidRPr="00290DF8">
        <w:rPr>
          <w:sz w:val="24"/>
        </w:rPr>
        <w:t>Туркменистаном приняты значительные шаги в части устранения данного недостатка и имплементации требований Резолюций СБ ООН 1267 и 1373. Детальный анализ приведен ниже, в разделе, посвященном СР. III.</w:t>
      </w:r>
    </w:p>
    <w:p w:rsidR="00F4583B" w:rsidRDefault="00F4583B" w:rsidP="00F4583B">
      <w:pPr>
        <w:pStyle w:val="21"/>
        <w:tabs>
          <w:tab w:val="left" w:pos="540"/>
        </w:tabs>
        <w:spacing w:before="120" w:after="120" w:line="240" w:lineRule="auto"/>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36"/>
      </w:tblGrid>
      <w:tr w:rsidR="004E3AD0" w:rsidRPr="00087CF9" w:rsidTr="00314BA2">
        <w:tc>
          <w:tcPr>
            <w:tcW w:w="9462" w:type="dxa"/>
            <w:shd w:val="clear" w:color="auto" w:fill="A6A6A6"/>
          </w:tcPr>
          <w:p w:rsidR="004E3AD0" w:rsidRPr="00AC7E8B" w:rsidRDefault="004E3AD0" w:rsidP="00AC7E8B">
            <w:pPr>
              <w:tabs>
                <w:tab w:val="left" w:pos="567"/>
              </w:tabs>
              <w:spacing w:before="120" w:after="120" w:line="240" w:lineRule="auto"/>
              <w:jc w:val="both"/>
              <w:rPr>
                <w:rFonts w:ascii="Times New Roman" w:hAnsi="Times New Roman"/>
                <w:b/>
                <w:sz w:val="24"/>
                <w:szCs w:val="24"/>
              </w:rPr>
            </w:pPr>
            <w:r w:rsidRPr="00AC7E8B">
              <w:rPr>
                <w:rFonts w:ascii="Times New Roman" w:hAnsi="Times New Roman"/>
                <w:b/>
                <w:sz w:val="24"/>
                <w:szCs w:val="24"/>
              </w:rPr>
              <w:t>Заключение по Специальной Рекомендации I:</w:t>
            </w:r>
          </w:p>
          <w:p w:rsidR="00C610A0" w:rsidRDefault="00C610A0" w:rsidP="00684E3B">
            <w:pPr>
              <w:tabs>
                <w:tab w:val="left" w:pos="567"/>
              </w:tabs>
              <w:spacing w:before="120" w:after="120" w:line="240" w:lineRule="auto"/>
              <w:jc w:val="both"/>
              <w:rPr>
                <w:rFonts w:ascii="Times New Roman" w:hAnsi="Times New Roman"/>
                <w:sz w:val="24"/>
                <w:szCs w:val="24"/>
              </w:rPr>
            </w:pPr>
            <w:r w:rsidRPr="00C610A0">
              <w:rPr>
                <w:rFonts w:ascii="Times New Roman" w:hAnsi="Times New Roman"/>
                <w:sz w:val="24"/>
                <w:szCs w:val="24"/>
              </w:rPr>
              <w:t>Внесенные изменения</w:t>
            </w:r>
            <w:r w:rsidR="00E05A66">
              <w:rPr>
                <w:rFonts w:ascii="Times New Roman" w:hAnsi="Times New Roman"/>
                <w:sz w:val="24"/>
                <w:szCs w:val="24"/>
              </w:rPr>
              <w:t xml:space="preserve"> в</w:t>
            </w:r>
            <w:r w:rsidRPr="00C610A0">
              <w:rPr>
                <w:rFonts w:ascii="Times New Roman" w:hAnsi="Times New Roman"/>
                <w:sz w:val="24"/>
                <w:szCs w:val="24"/>
              </w:rPr>
              <w:t xml:space="preserve"> статьи 283, 284 и 285 Уголовного кодекса Туркменистана</w:t>
            </w:r>
            <w:r w:rsidR="00E604B9">
              <w:rPr>
                <w:rFonts w:ascii="Times New Roman" w:hAnsi="Times New Roman"/>
                <w:sz w:val="24"/>
                <w:szCs w:val="24"/>
              </w:rPr>
              <w:t>, также как и включение статьи 277-1</w:t>
            </w:r>
            <w:r w:rsidRPr="00C610A0">
              <w:rPr>
                <w:rFonts w:ascii="Times New Roman" w:hAnsi="Times New Roman"/>
                <w:sz w:val="24"/>
                <w:szCs w:val="24"/>
              </w:rPr>
              <w:t xml:space="preserve"> в целом обеспечива</w:t>
            </w:r>
            <w:r w:rsidR="00E05A66">
              <w:rPr>
                <w:rFonts w:ascii="Times New Roman" w:hAnsi="Times New Roman"/>
                <w:sz w:val="24"/>
                <w:szCs w:val="24"/>
              </w:rPr>
              <w:t>ю</w:t>
            </w:r>
            <w:r w:rsidRPr="00C610A0">
              <w:rPr>
                <w:rFonts w:ascii="Times New Roman" w:hAnsi="Times New Roman"/>
                <w:sz w:val="24"/>
                <w:szCs w:val="24"/>
              </w:rPr>
              <w:t>т соблюдение существен</w:t>
            </w:r>
            <w:r>
              <w:rPr>
                <w:rFonts w:ascii="Times New Roman" w:hAnsi="Times New Roman"/>
                <w:sz w:val="24"/>
                <w:szCs w:val="24"/>
              </w:rPr>
              <w:t>н</w:t>
            </w:r>
            <w:r w:rsidR="0067251F">
              <w:rPr>
                <w:rFonts w:ascii="Times New Roman" w:hAnsi="Times New Roman"/>
                <w:sz w:val="24"/>
                <w:szCs w:val="24"/>
              </w:rPr>
              <w:t>ого</w:t>
            </w:r>
            <w:r>
              <w:rPr>
                <w:rFonts w:ascii="Times New Roman" w:hAnsi="Times New Roman"/>
                <w:sz w:val="24"/>
                <w:szCs w:val="24"/>
              </w:rPr>
              <w:t xml:space="preserve"> критери</w:t>
            </w:r>
            <w:r w:rsidR="0067251F">
              <w:rPr>
                <w:rFonts w:ascii="Times New Roman" w:hAnsi="Times New Roman"/>
                <w:sz w:val="24"/>
                <w:szCs w:val="24"/>
              </w:rPr>
              <w:t>я</w:t>
            </w:r>
            <w:r>
              <w:rPr>
                <w:rFonts w:ascii="Times New Roman" w:hAnsi="Times New Roman"/>
                <w:sz w:val="24"/>
                <w:szCs w:val="24"/>
              </w:rPr>
              <w:t>, установленн</w:t>
            </w:r>
            <w:r w:rsidR="0067251F">
              <w:rPr>
                <w:rFonts w:ascii="Times New Roman" w:hAnsi="Times New Roman"/>
                <w:sz w:val="24"/>
                <w:szCs w:val="24"/>
              </w:rPr>
              <w:t>ого</w:t>
            </w:r>
            <w:r>
              <w:rPr>
                <w:rFonts w:ascii="Times New Roman" w:hAnsi="Times New Roman"/>
                <w:sz w:val="24"/>
                <w:szCs w:val="24"/>
              </w:rPr>
              <w:t xml:space="preserve"> СР.</w:t>
            </w:r>
            <w:r w:rsidRPr="00C610A0">
              <w:rPr>
                <w:rFonts w:ascii="Times New Roman" w:hAnsi="Times New Roman"/>
                <w:sz w:val="24"/>
                <w:szCs w:val="24"/>
              </w:rPr>
              <w:t>I в части</w:t>
            </w:r>
            <w:r w:rsidR="0067251F">
              <w:rPr>
                <w:rFonts w:ascii="Times New Roman" w:hAnsi="Times New Roman"/>
                <w:sz w:val="24"/>
                <w:szCs w:val="24"/>
              </w:rPr>
              <w:t xml:space="preserve"> внедрения требований Международной Конвенции о борьбе с финансированием терроризма</w:t>
            </w:r>
            <w:r w:rsidRPr="00C610A0">
              <w:rPr>
                <w:rFonts w:ascii="Times New Roman" w:hAnsi="Times New Roman"/>
                <w:sz w:val="24"/>
                <w:szCs w:val="24"/>
              </w:rPr>
              <w:t xml:space="preserve"> </w:t>
            </w:r>
            <w:r w:rsidR="0067251F">
              <w:rPr>
                <w:rFonts w:ascii="Times New Roman" w:hAnsi="Times New Roman"/>
                <w:sz w:val="24"/>
                <w:szCs w:val="24"/>
              </w:rPr>
              <w:t>(</w:t>
            </w:r>
            <w:r w:rsidR="005304F7" w:rsidRPr="005304F7">
              <w:rPr>
                <w:rFonts w:ascii="Times New Roman" w:hAnsi="Times New Roman"/>
                <w:sz w:val="24"/>
                <w:szCs w:val="24"/>
              </w:rPr>
              <w:t>криминализации хищения ядерных материалов, а также незаконных действий против стационарных платформ, расположенных на континентальном шельфе</w:t>
            </w:r>
            <w:r w:rsidR="0067251F">
              <w:rPr>
                <w:rFonts w:ascii="Times New Roman" w:hAnsi="Times New Roman"/>
                <w:sz w:val="24"/>
                <w:szCs w:val="24"/>
              </w:rPr>
              <w:t>)</w:t>
            </w:r>
            <w:r w:rsidR="005304F7">
              <w:rPr>
                <w:rFonts w:ascii="Times New Roman" w:hAnsi="Times New Roman"/>
                <w:sz w:val="24"/>
                <w:szCs w:val="24"/>
              </w:rPr>
              <w:t>, за некоторыми недостатками.</w:t>
            </w:r>
          </w:p>
          <w:p w:rsidR="004E3AD0" w:rsidRPr="00087CF9" w:rsidRDefault="005F7DF8" w:rsidP="00684E3B">
            <w:pPr>
              <w:tabs>
                <w:tab w:val="left" w:pos="567"/>
              </w:tabs>
              <w:spacing w:before="120" w:after="120" w:line="240" w:lineRule="auto"/>
              <w:jc w:val="both"/>
              <w:rPr>
                <w:rFonts w:ascii="Times New Roman" w:hAnsi="Times New Roman"/>
                <w:sz w:val="24"/>
                <w:szCs w:val="24"/>
              </w:rPr>
            </w:pPr>
            <w:r>
              <w:rPr>
                <w:rFonts w:ascii="Times New Roman" w:hAnsi="Times New Roman"/>
                <w:sz w:val="24"/>
                <w:szCs w:val="24"/>
              </w:rPr>
              <w:t xml:space="preserve">Учитывая также устранение недостатков в части имплементации Резолюций СБ ООН 1267 и 1373, необходимо отметить, что </w:t>
            </w:r>
            <w:r w:rsidR="004E3AD0" w:rsidRPr="00087CF9">
              <w:rPr>
                <w:rFonts w:ascii="Times New Roman" w:hAnsi="Times New Roman"/>
                <w:sz w:val="24"/>
                <w:szCs w:val="24"/>
              </w:rPr>
              <w:t>Туркменистаном</w:t>
            </w:r>
            <w:r w:rsidR="00684E3B">
              <w:rPr>
                <w:rFonts w:ascii="Times New Roman" w:hAnsi="Times New Roman"/>
                <w:sz w:val="24"/>
                <w:szCs w:val="24"/>
              </w:rPr>
              <w:t xml:space="preserve"> </w:t>
            </w:r>
            <w:r w:rsidR="004E3AD0" w:rsidRPr="00087CF9">
              <w:rPr>
                <w:rFonts w:ascii="Times New Roman" w:hAnsi="Times New Roman"/>
                <w:sz w:val="24"/>
                <w:szCs w:val="24"/>
              </w:rPr>
              <w:t>предприняты значительные меры по устранению недостатков и имплементации требований Специальной Рекомендации I,</w:t>
            </w:r>
            <w:r w:rsidR="00684E3B">
              <w:rPr>
                <w:rFonts w:ascii="Times New Roman" w:hAnsi="Times New Roman"/>
                <w:sz w:val="24"/>
                <w:szCs w:val="24"/>
              </w:rPr>
              <w:t xml:space="preserve"> </w:t>
            </w:r>
            <w:r w:rsidR="004E3AD0" w:rsidRPr="00087CF9">
              <w:rPr>
                <w:rFonts w:ascii="Times New Roman" w:hAnsi="Times New Roman"/>
                <w:sz w:val="24"/>
                <w:szCs w:val="24"/>
              </w:rPr>
              <w:t xml:space="preserve">текущий рейтинг соответствия может рассматриваться, как соответствующий уровню «ЗС». </w:t>
            </w:r>
          </w:p>
        </w:tc>
      </w:tr>
    </w:tbl>
    <w:p w:rsidR="00EE7970" w:rsidRDefault="00EE7970" w:rsidP="00EE7970">
      <w:pPr>
        <w:tabs>
          <w:tab w:val="left" w:pos="567"/>
        </w:tabs>
        <w:spacing w:before="120" w:after="120" w:line="240" w:lineRule="auto"/>
        <w:ind w:left="390"/>
        <w:jc w:val="both"/>
        <w:rPr>
          <w:rFonts w:ascii="Times New Roman" w:hAnsi="Times New Roman"/>
          <w:sz w:val="24"/>
          <w:szCs w:val="24"/>
        </w:rPr>
      </w:pPr>
    </w:p>
    <w:p w:rsidR="004E3AD0" w:rsidRPr="009F6FCA" w:rsidRDefault="004E3AD0" w:rsidP="009F6FCA">
      <w:pPr>
        <w:spacing w:before="120" w:after="120" w:line="240" w:lineRule="auto"/>
        <w:rPr>
          <w:rFonts w:ascii="Times New Roman" w:hAnsi="Times New Roman"/>
          <w:b/>
          <w:sz w:val="24"/>
          <w:szCs w:val="24"/>
          <w:u w:val="single"/>
        </w:rPr>
      </w:pPr>
      <w:r w:rsidRPr="009F6FCA">
        <w:rPr>
          <w:rFonts w:ascii="Times New Roman" w:hAnsi="Times New Roman"/>
          <w:b/>
          <w:sz w:val="24"/>
          <w:szCs w:val="24"/>
          <w:u w:val="single"/>
        </w:rPr>
        <w:t>СР. III Замораживание и конфискация террористических активов</w:t>
      </w:r>
    </w:p>
    <w:p w:rsidR="004E3AD0" w:rsidRPr="004E3AD0" w:rsidRDefault="004E3AD0" w:rsidP="00EE7970">
      <w:pPr>
        <w:tabs>
          <w:tab w:val="left" w:pos="567"/>
        </w:tabs>
        <w:spacing w:before="120" w:after="120" w:line="240" w:lineRule="auto"/>
        <w:ind w:left="390"/>
        <w:jc w:val="both"/>
        <w:rPr>
          <w:rFonts w:ascii="Times New Roman" w:hAnsi="Times New Roman"/>
          <w:sz w:val="24"/>
          <w:szCs w:val="24"/>
        </w:rPr>
      </w:pPr>
    </w:p>
    <w:p w:rsidR="004E3AD0" w:rsidRPr="009F6FCA" w:rsidRDefault="004E3AD0" w:rsidP="00EE7970">
      <w:pPr>
        <w:tabs>
          <w:tab w:val="left" w:pos="567"/>
        </w:tabs>
        <w:spacing w:before="120" w:after="120" w:line="240" w:lineRule="auto"/>
        <w:jc w:val="both"/>
        <w:rPr>
          <w:rFonts w:ascii="Times New Roman" w:hAnsi="Times New Roman"/>
          <w:b/>
          <w:i/>
          <w:sz w:val="24"/>
          <w:szCs w:val="24"/>
        </w:rPr>
      </w:pPr>
      <w:r w:rsidRPr="009F6FCA">
        <w:rPr>
          <w:rFonts w:ascii="Times New Roman" w:hAnsi="Times New Roman"/>
          <w:b/>
          <w:i/>
          <w:sz w:val="24"/>
          <w:szCs w:val="24"/>
          <w:u w:val="single"/>
        </w:rPr>
        <w:t>Недостаток 1</w:t>
      </w:r>
      <w:r w:rsidRPr="009F6FCA">
        <w:rPr>
          <w:rFonts w:ascii="Times New Roman" w:hAnsi="Times New Roman"/>
          <w:b/>
          <w:i/>
          <w:sz w:val="24"/>
          <w:szCs w:val="24"/>
        </w:rPr>
        <w:t>: Низкая эффективность мер в связи с тем, что Туркменистан в значительной части полагается на уголовно-процессуальные механизмы при замораживании</w:t>
      </w:r>
    </w:p>
    <w:p w:rsidR="004E3AD0" w:rsidRPr="004E3AD0" w:rsidRDefault="004E3AD0" w:rsidP="0086475F">
      <w:pPr>
        <w:pStyle w:val="21"/>
        <w:numPr>
          <w:ilvl w:val="0"/>
          <w:numId w:val="1"/>
        </w:numPr>
        <w:tabs>
          <w:tab w:val="left" w:pos="540"/>
        </w:tabs>
        <w:spacing w:before="120" w:after="120" w:line="240" w:lineRule="auto"/>
        <w:ind w:left="0" w:firstLine="0"/>
        <w:jc w:val="both"/>
        <w:rPr>
          <w:sz w:val="24"/>
        </w:rPr>
      </w:pPr>
      <w:r w:rsidRPr="004E3AD0">
        <w:rPr>
          <w:sz w:val="24"/>
        </w:rPr>
        <w:t xml:space="preserve">С целью устранения данного недостатка Туркменистаном был принят Закон «О внесении изменений и дополнений в Закон Туркменистана «О противодействии </w:t>
      </w:r>
      <w:r w:rsidRPr="004E3AD0">
        <w:rPr>
          <w:sz w:val="24"/>
        </w:rPr>
        <w:lastRenderedPageBreak/>
        <w:t>легализации доходов, полученных преступным путем, и финансированию терроризма» от 4 августа 2011 за №214-IV. Положениями данного закона введен гражданско-процессуальный механизм замораживания террористических активов, а именно введена норма бессрочного и безотлагательного приостановления операций и сделок с денежными средствами и обеспечение невозможности использования данных активов юридическими и физическими лицами. Кроме того, поправками введен механизм рассмотрения уполномоченным государственным органом (ПФР) запросов от иностранных партнеров.</w:t>
      </w:r>
    </w:p>
    <w:p w:rsidR="004E3AD0" w:rsidRPr="00834E64" w:rsidRDefault="004E3AD0" w:rsidP="00834E64">
      <w:pPr>
        <w:tabs>
          <w:tab w:val="left" w:pos="567"/>
        </w:tabs>
        <w:spacing w:before="120" w:after="120" w:line="240" w:lineRule="auto"/>
        <w:ind w:left="1069"/>
        <w:jc w:val="both"/>
        <w:rPr>
          <w:rFonts w:ascii="Times New Roman" w:hAnsi="Times New Roman"/>
          <w:i/>
          <w:sz w:val="24"/>
          <w:szCs w:val="24"/>
        </w:rPr>
      </w:pPr>
      <w:r w:rsidRPr="00834E64">
        <w:rPr>
          <w:rFonts w:ascii="Times New Roman" w:hAnsi="Times New Roman"/>
          <w:i/>
          <w:sz w:val="24"/>
          <w:szCs w:val="24"/>
        </w:rPr>
        <w:t>Статья 3. Меры, направленные на противодействие легализации доходов, полученных преступным путем и финансирования терроризма</w:t>
      </w:r>
    </w:p>
    <w:p w:rsidR="004E3AD0" w:rsidRPr="00834E64" w:rsidRDefault="004E3AD0" w:rsidP="00834E64">
      <w:pPr>
        <w:tabs>
          <w:tab w:val="left" w:pos="567"/>
        </w:tabs>
        <w:spacing w:before="120" w:after="120" w:line="240" w:lineRule="auto"/>
        <w:ind w:left="1069"/>
        <w:jc w:val="both"/>
        <w:rPr>
          <w:rFonts w:ascii="Times New Roman" w:hAnsi="Times New Roman"/>
          <w:i/>
          <w:sz w:val="24"/>
          <w:szCs w:val="24"/>
        </w:rPr>
      </w:pPr>
      <w:r w:rsidRPr="00834E64">
        <w:rPr>
          <w:rFonts w:ascii="Times New Roman" w:hAnsi="Times New Roman"/>
          <w:i/>
          <w:sz w:val="24"/>
          <w:szCs w:val="24"/>
        </w:rPr>
        <w:t>…</w:t>
      </w:r>
    </w:p>
    <w:p w:rsidR="004E3AD0" w:rsidRPr="00834E64" w:rsidRDefault="004E3AD0" w:rsidP="00834E64">
      <w:pPr>
        <w:tabs>
          <w:tab w:val="left" w:pos="567"/>
        </w:tabs>
        <w:spacing w:before="120" w:after="120" w:line="240" w:lineRule="auto"/>
        <w:ind w:left="1069"/>
        <w:jc w:val="both"/>
        <w:rPr>
          <w:rFonts w:ascii="Times New Roman" w:hAnsi="Times New Roman"/>
          <w:i/>
          <w:sz w:val="24"/>
          <w:szCs w:val="24"/>
        </w:rPr>
      </w:pPr>
      <w:r w:rsidRPr="00834E64">
        <w:rPr>
          <w:rFonts w:ascii="Times New Roman" w:hAnsi="Times New Roman"/>
          <w:i/>
          <w:sz w:val="24"/>
          <w:szCs w:val="24"/>
        </w:rPr>
        <w:t xml:space="preserve">11. Физические и юридические лица, осуществляющие операции с денежными средствами или иным имуществом, </w:t>
      </w:r>
      <w:r w:rsidRPr="00834E64">
        <w:rPr>
          <w:rFonts w:ascii="Times New Roman" w:hAnsi="Times New Roman"/>
          <w:i/>
          <w:sz w:val="24"/>
          <w:szCs w:val="24"/>
          <w:u w:val="single"/>
        </w:rPr>
        <w:t>безотлагательно и бессрочно приостанавливают операции и сделки с денежными средствами или иным имуществом и обеспечивают невозможность их использования физическими и юридическими лицами</w:t>
      </w:r>
      <w:r w:rsidRPr="00834E64">
        <w:rPr>
          <w:rFonts w:ascii="Times New Roman" w:hAnsi="Times New Roman"/>
          <w:i/>
          <w:sz w:val="24"/>
          <w:szCs w:val="24"/>
        </w:rPr>
        <w:t xml:space="preserve">, лицами, над которыми они осуществляют контроль (с их долевым участием) или которые контролируют их (их долевых участников), </w:t>
      </w:r>
      <w:r w:rsidRPr="00834E64">
        <w:rPr>
          <w:rFonts w:ascii="Times New Roman" w:hAnsi="Times New Roman"/>
          <w:i/>
          <w:sz w:val="24"/>
          <w:szCs w:val="24"/>
          <w:u w:val="single"/>
        </w:rPr>
        <w:t>в отношении которых от уполномоченного государственного органа или иных источников получены сведения об участии в террористической деятельности (финансировании терроризма, экстремистской деятельности), и не позднее дня приостановления операций и сделок представляют информацию об этом в уполномоченный государственный орган</w:t>
      </w:r>
      <w:r w:rsidRPr="00834E64">
        <w:rPr>
          <w:rFonts w:ascii="Times New Roman" w:hAnsi="Times New Roman"/>
          <w:i/>
          <w:sz w:val="24"/>
          <w:szCs w:val="24"/>
        </w:rPr>
        <w:t xml:space="preserve">. </w:t>
      </w:r>
    </w:p>
    <w:p w:rsidR="004E3AD0" w:rsidRPr="00834E64" w:rsidRDefault="004E3AD0" w:rsidP="00834E64">
      <w:pPr>
        <w:tabs>
          <w:tab w:val="left" w:pos="567"/>
        </w:tabs>
        <w:spacing w:before="120" w:after="120" w:line="240" w:lineRule="auto"/>
        <w:ind w:left="1069"/>
        <w:jc w:val="both"/>
        <w:rPr>
          <w:rFonts w:ascii="Times New Roman" w:hAnsi="Times New Roman"/>
          <w:i/>
          <w:sz w:val="24"/>
          <w:szCs w:val="24"/>
        </w:rPr>
      </w:pPr>
      <w:r w:rsidRPr="00834E64">
        <w:rPr>
          <w:rFonts w:ascii="Times New Roman" w:hAnsi="Times New Roman"/>
          <w:i/>
          <w:sz w:val="24"/>
          <w:szCs w:val="24"/>
        </w:rPr>
        <w:t>…</w:t>
      </w:r>
    </w:p>
    <w:p w:rsidR="004E3AD0" w:rsidRPr="0038189A" w:rsidRDefault="004E3AD0" w:rsidP="00834E64">
      <w:pPr>
        <w:tabs>
          <w:tab w:val="left" w:pos="567"/>
        </w:tabs>
        <w:spacing w:before="120" w:after="120" w:line="240" w:lineRule="auto"/>
        <w:ind w:left="1069"/>
        <w:jc w:val="both"/>
        <w:rPr>
          <w:rFonts w:ascii="Times New Roman" w:hAnsi="Times New Roman"/>
          <w:i/>
          <w:sz w:val="24"/>
          <w:szCs w:val="24"/>
          <w:u w:val="single"/>
        </w:rPr>
      </w:pPr>
      <w:r w:rsidRPr="0038189A">
        <w:rPr>
          <w:rFonts w:ascii="Times New Roman" w:hAnsi="Times New Roman"/>
          <w:i/>
          <w:sz w:val="24"/>
          <w:szCs w:val="24"/>
          <w:u w:val="single"/>
        </w:rPr>
        <w:t>Порядок доведения до сведения юридических и физических лиц, осуществляющих операции и сделки с денежными средствами или иным имуществом, информации (перечня) об участии в террористической деятельности (экстремистской деятельности, финансировании терроризма), физических и юридических лиц и порядок их использования определяются уполномоченным государственным органом.</w:t>
      </w:r>
    </w:p>
    <w:p w:rsidR="004E3AD0" w:rsidRP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 xml:space="preserve">Во исполнение пункта 11 Статьи 3 базового закона Министром финансов Туркменистана 3 ноября 2011 года за №102 было утверждено Положение о распространении и исполнении списков лиц, в отношении которых имеются сведения об участии в терроризме. Положением регулируются вопросы деятельности/компетенции ПФР; лиц, представляющих сведения; определен механизм использования Перечней, исключения из Перечней, использование Иностранных списков и Национального списка. </w:t>
      </w:r>
    </w:p>
    <w:p w:rsidR="004E3AD0" w:rsidRP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Кроме того, совместным Приказом Министерства финансов Туркменистана (№17) и Центрального банка Туркменистана (№26) от 17 февраля 2011 года принято Положение об осуществлении банками мер по противодействию легализации доходов, полученных преступным путём и финансированию терроризма, в пунктах 26 и 29 которого предусмотрена ссылка на базовый закон в части осуществления мер по приостановлению операций и недопущение использования этих средств лицами, связанными с терроризмом</w:t>
      </w:r>
      <w:r w:rsidRPr="003325B5">
        <w:rPr>
          <w:sz w:val="24"/>
          <w:vertAlign w:val="superscript"/>
        </w:rPr>
        <w:footnoteReference w:id="4"/>
      </w:r>
      <w:r w:rsidRPr="004E3AD0">
        <w:rPr>
          <w:sz w:val="24"/>
        </w:rPr>
        <w:t xml:space="preserve">. </w:t>
      </w:r>
    </w:p>
    <w:p w:rsidR="004E3AD0" w:rsidRPr="00FD08D0" w:rsidRDefault="004E3AD0" w:rsidP="00FD08D0">
      <w:pPr>
        <w:tabs>
          <w:tab w:val="left" w:pos="567"/>
        </w:tabs>
        <w:spacing w:before="120" w:after="120" w:line="240" w:lineRule="auto"/>
        <w:ind w:left="1069"/>
        <w:jc w:val="both"/>
        <w:rPr>
          <w:rFonts w:ascii="Times New Roman" w:hAnsi="Times New Roman"/>
          <w:i/>
          <w:sz w:val="24"/>
          <w:szCs w:val="24"/>
        </w:rPr>
      </w:pPr>
      <w:r w:rsidRPr="00FD08D0">
        <w:rPr>
          <w:rFonts w:ascii="Times New Roman" w:hAnsi="Times New Roman"/>
          <w:i/>
          <w:sz w:val="24"/>
          <w:szCs w:val="24"/>
        </w:rPr>
        <w:t xml:space="preserve">29. Банки обязаны уделять особое внимание операциям с денежными средствами, совершаемым клиентами, работа с которыми отнесена банком к высокой степени риска. Операции с денежными средствами лиц, указанные во втором абзаце пункта 26 настоящего Положения, подлежат приостановлению </w:t>
      </w:r>
      <w:r w:rsidRPr="00FD08D0">
        <w:rPr>
          <w:rFonts w:ascii="Times New Roman" w:hAnsi="Times New Roman"/>
          <w:i/>
          <w:sz w:val="24"/>
          <w:szCs w:val="24"/>
        </w:rPr>
        <w:lastRenderedPageBreak/>
        <w:t>в соответствии с абзацем первым пункта 10 статьи 3 Закона Туркменистана "О противодействии легализации доходов, полученных преступным путём, и финансированию терроризма".</w:t>
      </w:r>
    </w:p>
    <w:p w:rsidR="004E3AD0" w:rsidRP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Приказом Министра финансов Туркменистана №62 от 9 июня 2011 года утверждено Положение Об организации внутреннего контроля, в целях противодействия легализации доходов, полученных преступным путём и финансированию терроризма, которое также содержит раздел 5 «Приостановление операций».</w:t>
      </w:r>
    </w:p>
    <w:p w:rsidR="004E3AD0" w:rsidRPr="000B0BB0" w:rsidRDefault="004E3AD0" w:rsidP="000B0BB0">
      <w:pPr>
        <w:tabs>
          <w:tab w:val="left" w:pos="567"/>
        </w:tabs>
        <w:spacing w:before="120" w:after="120" w:line="240" w:lineRule="auto"/>
        <w:ind w:left="1069"/>
        <w:jc w:val="both"/>
        <w:rPr>
          <w:rFonts w:ascii="Times New Roman" w:hAnsi="Times New Roman"/>
          <w:i/>
          <w:sz w:val="24"/>
          <w:szCs w:val="24"/>
        </w:rPr>
      </w:pPr>
      <w:r w:rsidRPr="000B0BB0">
        <w:rPr>
          <w:rFonts w:ascii="Times New Roman" w:hAnsi="Times New Roman"/>
          <w:i/>
          <w:sz w:val="24"/>
          <w:szCs w:val="24"/>
        </w:rPr>
        <w:t>5. Приостановление операций</w:t>
      </w:r>
    </w:p>
    <w:p w:rsidR="004E3AD0" w:rsidRPr="000B0BB0" w:rsidRDefault="004E3AD0" w:rsidP="000B0BB0">
      <w:pPr>
        <w:tabs>
          <w:tab w:val="left" w:pos="567"/>
        </w:tabs>
        <w:spacing w:before="120" w:after="120" w:line="240" w:lineRule="auto"/>
        <w:ind w:left="1069"/>
        <w:jc w:val="both"/>
        <w:rPr>
          <w:rFonts w:ascii="Times New Roman" w:hAnsi="Times New Roman"/>
          <w:i/>
          <w:sz w:val="24"/>
          <w:szCs w:val="24"/>
        </w:rPr>
      </w:pPr>
      <w:r w:rsidRPr="000B0BB0">
        <w:rPr>
          <w:rFonts w:ascii="Times New Roman" w:hAnsi="Times New Roman"/>
          <w:i/>
          <w:sz w:val="24"/>
          <w:szCs w:val="24"/>
        </w:rPr>
        <w:t>19. Субъекты финансового мониторинга безотлагательно и бессрочно приостанавливают операции и сделки с денежными средствами или иным имуществом и обеспечивают невозможность их использования физическими и юридическими лицами, лицами, над которыми они осуществляют контроль (с их долевым участием) или которые контролируют их (их долевых участников), в отношении которых от уполномоченного государственного органа или иных источников получены сведения об участии в террористической деятельности (финансировании терроризма, экстремистской деятельности), и не позднее дня приостановления операций и сделок представляют информацию об этом в уполномоченный государственный орган.</w:t>
      </w:r>
    </w:p>
    <w:p w:rsidR="004E3AD0" w:rsidRP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 xml:space="preserve">Туркменистаном предприняты значительные меры по внедрению гражданско-процессуального механизма замораживания активов. Вместе с тем, остается ряд аспектов, нуждающихся в более детальном отражении в нормативных правовых актах (См. Недостаток 3). </w:t>
      </w:r>
    </w:p>
    <w:p w:rsid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 xml:space="preserve">Также во избежание различных толкований следует обратить внимание на единообразие определений в нормативных правовых актах Туркменистана (приостанавление операций и сделок с денежными средствами или иным имуществом и обеспечение невозможности использования активов физическими и юридическими лицами (базовый Закон), замораживание и размораживание/разблокирование (Положение о распространении и исполнении списков)). </w:t>
      </w:r>
    </w:p>
    <w:p w:rsidR="004F4E87" w:rsidRPr="004E3AD0" w:rsidRDefault="004F4E87" w:rsidP="004F4E87">
      <w:pPr>
        <w:tabs>
          <w:tab w:val="left" w:pos="567"/>
        </w:tabs>
        <w:spacing w:before="120" w:after="120" w:line="240" w:lineRule="auto"/>
        <w:ind w:left="426"/>
        <w:jc w:val="both"/>
        <w:rPr>
          <w:rFonts w:ascii="Times New Roman" w:hAnsi="Times New Roman"/>
          <w:sz w:val="24"/>
          <w:szCs w:val="24"/>
        </w:rPr>
      </w:pPr>
    </w:p>
    <w:p w:rsidR="004E3AD0" w:rsidRPr="00E24E3D" w:rsidRDefault="004E3AD0" w:rsidP="00E24E3D">
      <w:pPr>
        <w:tabs>
          <w:tab w:val="left" w:pos="567"/>
        </w:tabs>
        <w:spacing w:before="120" w:after="120" w:line="240" w:lineRule="auto"/>
        <w:jc w:val="both"/>
        <w:rPr>
          <w:rFonts w:ascii="Times New Roman" w:hAnsi="Times New Roman"/>
          <w:b/>
          <w:i/>
          <w:sz w:val="24"/>
          <w:szCs w:val="24"/>
        </w:rPr>
      </w:pPr>
      <w:r w:rsidRPr="00E24E3D">
        <w:rPr>
          <w:rFonts w:ascii="Times New Roman" w:hAnsi="Times New Roman"/>
          <w:b/>
          <w:i/>
          <w:sz w:val="24"/>
          <w:szCs w:val="24"/>
          <w:u w:val="single"/>
        </w:rPr>
        <w:t>Недостаток 2</w:t>
      </w:r>
      <w:r w:rsidRPr="00E24E3D">
        <w:rPr>
          <w:rFonts w:ascii="Times New Roman" w:hAnsi="Times New Roman"/>
          <w:b/>
          <w:i/>
          <w:sz w:val="24"/>
          <w:szCs w:val="24"/>
        </w:rPr>
        <w:t>: Отсутствуют необходимые механизмы рассмотрения и использования информации, полученной от зарубежных государств в отношении субъектов замораживания</w:t>
      </w:r>
    </w:p>
    <w:p w:rsidR="004E3AD0" w:rsidRP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С целью устранения данного недостатка Туркменистаном был принят Закон Туркменистана «О внесении изменений и дополнений в Закон Туркменистана «О противодействии легализации доходов, полученных преступным путём и финансированию терроризма» от 4 августа 2011 года № 214-IV. Пункт 3 Статьи 6 базового закона определяет механизм рассмотрения уполномоченным государственным органом (УФМ) запросов от иностранных ПФР по замораживанию террористических активов на территории Туркменистана.</w:t>
      </w:r>
    </w:p>
    <w:p w:rsidR="004E3AD0" w:rsidRPr="00C95E96" w:rsidRDefault="004E3AD0" w:rsidP="00C95E96">
      <w:pPr>
        <w:tabs>
          <w:tab w:val="left" w:pos="567"/>
        </w:tabs>
        <w:spacing w:before="120" w:after="120" w:line="240" w:lineRule="auto"/>
        <w:ind w:left="1069"/>
        <w:jc w:val="both"/>
        <w:rPr>
          <w:rFonts w:ascii="Times New Roman" w:hAnsi="Times New Roman"/>
          <w:i/>
          <w:sz w:val="24"/>
          <w:szCs w:val="24"/>
        </w:rPr>
      </w:pPr>
      <w:r w:rsidRPr="00C95E96">
        <w:rPr>
          <w:rFonts w:ascii="Times New Roman" w:hAnsi="Times New Roman"/>
          <w:i/>
          <w:sz w:val="24"/>
          <w:szCs w:val="24"/>
        </w:rPr>
        <w:t xml:space="preserve">«3. Уполномоченный государственный орган </w:t>
      </w:r>
      <w:r w:rsidRPr="00BF7F34">
        <w:rPr>
          <w:rFonts w:ascii="Times New Roman" w:hAnsi="Times New Roman"/>
          <w:i/>
          <w:sz w:val="24"/>
          <w:szCs w:val="24"/>
          <w:u w:val="single"/>
        </w:rPr>
        <w:t>вправе приостановить осуществление операций и сделок с денежными средствами и иным имуществом в следующих особых случаях</w:t>
      </w:r>
      <w:r w:rsidRPr="00C95E96">
        <w:rPr>
          <w:rFonts w:ascii="Times New Roman" w:hAnsi="Times New Roman"/>
          <w:i/>
          <w:sz w:val="24"/>
          <w:szCs w:val="24"/>
        </w:rPr>
        <w:t xml:space="preserve">: </w:t>
      </w:r>
    </w:p>
    <w:p w:rsidR="004E3AD0" w:rsidRPr="00C95E96" w:rsidRDefault="004E3AD0" w:rsidP="00FF23C8">
      <w:pPr>
        <w:numPr>
          <w:ilvl w:val="0"/>
          <w:numId w:val="16"/>
        </w:numPr>
        <w:tabs>
          <w:tab w:val="left" w:pos="567"/>
        </w:tabs>
        <w:spacing w:before="120" w:after="120" w:line="240" w:lineRule="auto"/>
        <w:jc w:val="both"/>
        <w:rPr>
          <w:rFonts w:ascii="Times New Roman" w:hAnsi="Times New Roman"/>
          <w:i/>
          <w:sz w:val="24"/>
          <w:szCs w:val="24"/>
        </w:rPr>
      </w:pPr>
      <w:r w:rsidRPr="00C95E96">
        <w:rPr>
          <w:rFonts w:ascii="Times New Roman" w:hAnsi="Times New Roman"/>
          <w:i/>
          <w:sz w:val="24"/>
          <w:szCs w:val="24"/>
        </w:rPr>
        <w:t>если в отношении одной из сторон (юридического или физического лица), участвующей в сделках и операциях, контролируемых ею (с её долевым участием) или контролирующей её (её долевым участником), имеются сведения об участии в террористической деятельности (экстремистской деятельности, финансировании терроризма), - бессрочно;</w:t>
      </w:r>
    </w:p>
    <w:p w:rsidR="004E3AD0" w:rsidRPr="00C95E96" w:rsidRDefault="004E3AD0" w:rsidP="00FF23C8">
      <w:pPr>
        <w:numPr>
          <w:ilvl w:val="0"/>
          <w:numId w:val="16"/>
        </w:numPr>
        <w:tabs>
          <w:tab w:val="left" w:pos="567"/>
        </w:tabs>
        <w:spacing w:before="120" w:after="120" w:line="240" w:lineRule="auto"/>
        <w:jc w:val="both"/>
        <w:rPr>
          <w:rFonts w:ascii="Times New Roman" w:hAnsi="Times New Roman"/>
          <w:i/>
          <w:sz w:val="24"/>
          <w:szCs w:val="24"/>
        </w:rPr>
      </w:pPr>
      <w:r w:rsidRPr="00C95E96">
        <w:rPr>
          <w:rFonts w:ascii="Times New Roman" w:hAnsi="Times New Roman"/>
          <w:i/>
          <w:sz w:val="24"/>
          <w:szCs w:val="24"/>
        </w:rPr>
        <w:lastRenderedPageBreak/>
        <w:t>при наличии оснований, подтверждающих или достаточных для того, чтобы полагать, что данное лицо осуществило, пыталось осуществить или осуществляет сделку или операцию, связанную с легализацией доходов, полученных преступным путём, - на срок до пяти рабочих дней;</w:t>
      </w:r>
    </w:p>
    <w:p w:rsidR="004E3AD0" w:rsidRPr="00C95E96" w:rsidRDefault="004E3AD0" w:rsidP="00FF23C8">
      <w:pPr>
        <w:numPr>
          <w:ilvl w:val="0"/>
          <w:numId w:val="16"/>
        </w:numPr>
        <w:tabs>
          <w:tab w:val="left" w:pos="567"/>
        </w:tabs>
        <w:spacing w:before="120" w:after="120" w:line="240" w:lineRule="auto"/>
        <w:jc w:val="both"/>
        <w:rPr>
          <w:rFonts w:ascii="Times New Roman" w:hAnsi="Times New Roman"/>
          <w:i/>
          <w:sz w:val="24"/>
          <w:szCs w:val="24"/>
        </w:rPr>
      </w:pPr>
      <w:r w:rsidRPr="00C95E96">
        <w:rPr>
          <w:rFonts w:ascii="Times New Roman" w:hAnsi="Times New Roman"/>
          <w:i/>
          <w:sz w:val="24"/>
          <w:szCs w:val="24"/>
        </w:rPr>
        <w:t>по запросу компетентного органа иностранного государства по обстоятельствам, указанным в пункте первом настоящей части, – бессрочно, по обстоятельствам, указанным в пункте втором настоящей части, - на срок, указанный в запросе, но не свыше тридцати дней.</w:t>
      </w:r>
    </w:p>
    <w:p w:rsidR="004E3AD0" w:rsidRP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Норма использования Иностранных списков более детально описана в Положении о распространении и исполнении списков лиц, в отношении которых имеются сведения об участии в терроризме, утвержденном 3 ноября 2011 года за №102. Так, приведено определение Иностранных списков, механизм поступления и использования данных списков (Разделы 1, 2 и 6 Положения).</w:t>
      </w:r>
    </w:p>
    <w:p w:rsid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 xml:space="preserve">Таким образом, в Туркменистане сформированы необходимые механизмы рассмотрения и использования информации, полученной от зарубежных государств в отношении субъектов замораживания. Недостаток устранен. </w:t>
      </w:r>
    </w:p>
    <w:p w:rsidR="004F4E87" w:rsidRPr="004E3AD0" w:rsidRDefault="004F4E87" w:rsidP="004F4E87">
      <w:pPr>
        <w:tabs>
          <w:tab w:val="left" w:pos="567"/>
        </w:tabs>
        <w:spacing w:before="120" w:after="120" w:line="240" w:lineRule="auto"/>
        <w:ind w:left="426"/>
        <w:jc w:val="both"/>
        <w:rPr>
          <w:rFonts w:ascii="Times New Roman" w:hAnsi="Times New Roman"/>
          <w:sz w:val="24"/>
          <w:szCs w:val="24"/>
        </w:rPr>
      </w:pPr>
    </w:p>
    <w:p w:rsidR="004E3AD0" w:rsidRPr="004F4E87" w:rsidRDefault="004E3AD0" w:rsidP="004F4E87">
      <w:pPr>
        <w:tabs>
          <w:tab w:val="left" w:pos="567"/>
        </w:tabs>
        <w:spacing w:before="120" w:after="120" w:line="240" w:lineRule="auto"/>
        <w:jc w:val="both"/>
        <w:rPr>
          <w:rFonts w:ascii="Times New Roman" w:hAnsi="Times New Roman"/>
          <w:b/>
          <w:i/>
          <w:sz w:val="24"/>
          <w:szCs w:val="24"/>
        </w:rPr>
      </w:pPr>
      <w:r w:rsidRPr="004F4E87">
        <w:rPr>
          <w:rFonts w:ascii="Times New Roman" w:hAnsi="Times New Roman"/>
          <w:b/>
          <w:i/>
          <w:sz w:val="24"/>
          <w:szCs w:val="24"/>
          <w:u w:val="single"/>
        </w:rPr>
        <w:t>Недостаток 3</w:t>
      </w:r>
      <w:r w:rsidRPr="004F4E87">
        <w:rPr>
          <w:rFonts w:ascii="Times New Roman" w:hAnsi="Times New Roman"/>
          <w:b/>
          <w:i/>
          <w:sz w:val="24"/>
          <w:szCs w:val="24"/>
        </w:rPr>
        <w:t>: Не созданы открытые процедуры относительно рассмотрения запросов об исключении из списков и по своевременному размораживанию средств или иного имущества исключенных из списка лиц</w:t>
      </w:r>
    </w:p>
    <w:p w:rsidR="004E3AD0" w:rsidRP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Раздел 5 Положения о распространении и исполнении списков лиц, в отношении которых имеются сведения об участии в терроризме, от 3 ноября 2011 года за №102 детально регламентирует процедуры исключения из Перечней (Перечни – Перечень по террористической группе Аль-Каида или Перечень по террористической группе Талибан)</w:t>
      </w:r>
      <w:r w:rsidRPr="000D1996">
        <w:rPr>
          <w:sz w:val="24"/>
          <w:vertAlign w:val="superscript"/>
        </w:rPr>
        <w:footnoteReference w:id="5"/>
      </w:r>
      <w:r w:rsidRPr="004E3AD0">
        <w:rPr>
          <w:sz w:val="24"/>
        </w:rPr>
        <w:t>.</w:t>
      </w:r>
    </w:p>
    <w:p w:rsidR="004E3AD0" w:rsidRP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Вторым абзацем пункта 26 Раздела 6 Положения установлено, что:</w:t>
      </w:r>
    </w:p>
    <w:p w:rsidR="004E3AD0" w:rsidRPr="004E689D" w:rsidRDefault="004E3AD0" w:rsidP="004E689D">
      <w:pPr>
        <w:tabs>
          <w:tab w:val="left" w:pos="567"/>
        </w:tabs>
        <w:spacing w:before="120" w:after="120" w:line="240" w:lineRule="auto"/>
        <w:ind w:left="1069"/>
        <w:jc w:val="both"/>
        <w:rPr>
          <w:rFonts w:ascii="Times New Roman" w:hAnsi="Times New Roman"/>
          <w:i/>
          <w:sz w:val="24"/>
          <w:szCs w:val="24"/>
        </w:rPr>
      </w:pPr>
      <w:r w:rsidRPr="004E689D">
        <w:rPr>
          <w:rFonts w:ascii="Times New Roman" w:hAnsi="Times New Roman"/>
          <w:i/>
          <w:sz w:val="24"/>
          <w:szCs w:val="24"/>
        </w:rPr>
        <w:t>Заявление лица об исключении из Иностранного списка направляется, в соответствии с законодательством Туркменистана, на рассмотрение компетентного органа иностранного государства, если иное не предусмотрено международными договорами.</w:t>
      </w:r>
    </w:p>
    <w:p w:rsidR="004E3AD0" w:rsidRP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Вторым абзацем пункта 27 Раздела 6 установлено, что:</w:t>
      </w:r>
    </w:p>
    <w:p w:rsidR="004E3AD0" w:rsidRPr="004E689D" w:rsidRDefault="004E3AD0" w:rsidP="004E689D">
      <w:pPr>
        <w:tabs>
          <w:tab w:val="left" w:pos="567"/>
        </w:tabs>
        <w:spacing w:before="120" w:after="120" w:line="240" w:lineRule="auto"/>
        <w:ind w:left="1069"/>
        <w:jc w:val="both"/>
        <w:rPr>
          <w:rFonts w:ascii="Times New Roman" w:hAnsi="Times New Roman"/>
          <w:i/>
          <w:sz w:val="24"/>
          <w:szCs w:val="24"/>
        </w:rPr>
      </w:pPr>
      <w:r w:rsidRPr="004E689D">
        <w:rPr>
          <w:rFonts w:ascii="Times New Roman" w:hAnsi="Times New Roman"/>
          <w:i/>
          <w:sz w:val="24"/>
          <w:szCs w:val="24"/>
        </w:rPr>
        <w:t>Заявление лица об исключении из национального списка рассматривается в соответствии с законодательством Туркменистана.</w:t>
      </w:r>
    </w:p>
    <w:p w:rsidR="004E3AD0" w:rsidRP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 xml:space="preserve">Таким образом, в Туркменистане сформирована общая правовая основа по рассмотрению запросов об исключении из Перечней/списков. Вместе с тем отсутствует детально описанная процедура по исключению из Иностранных и Национального списков. </w:t>
      </w:r>
    </w:p>
    <w:p w:rsidR="004E3AD0" w:rsidRP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 xml:space="preserve">Механизм своевременного размораживания средств или иного имущества исключенных из списка лиц не отражен в законодательных актах Туркменистана. Также нет эффективных и открыто известных процедур по размораживанию средств лиц, в отношении которых случайно были применены процедуры замораживания. </w:t>
      </w:r>
    </w:p>
    <w:p w:rsid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 xml:space="preserve">Туркменистаном принят ряд мер по устранению недостатка. Вместе с тем, остающиеся нерешенные вопросы относительно процедур размораживания средств или иного имущества исключенных из списка лиц, а также лиц, в отношении которых случайно </w:t>
      </w:r>
      <w:r w:rsidRPr="004E3AD0">
        <w:rPr>
          <w:sz w:val="24"/>
        </w:rPr>
        <w:lastRenderedPageBreak/>
        <w:t xml:space="preserve">были применены процедуры замораживания, не позволяют говорить об устранении недостатка в полном объеме.  </w:t>
      </w:r>
    </w:p>
    <w:p w:rsidR="00F4583B" w:rsidRDefault="00F4583B" w:rsidP="00F4583B">
      <w:pPr>
        <w:pStyle w:val="21"/>
        <w:tabs>
          <w:tab w:val="left" w:pos="540"/>
        </w:tabs>
        <w:spacing w:before="120" w:after="120" w:line="240" w:lineRule="auto"/>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36"/>
      </w:tblGrid>
      <w:tr w:rsidR="004E3AD0" w:rsidRPr="00087CF9" w:rsidTr="00314BA2">
        <w:tc>
          <w:tcPr>
            <w:tcW w:w="9462" w:type="dxa"/>
            <w:shd w:val="clear" w:color="auto" w:fill="A6A6A6"/>
          </w:tcPr>
          <w:p w:rsidR="004E3AD0" w:rsidRPr="00791C6F" w:rsidRDefault="004E3AD0" w:rsidP="00791C6F">
            <w:pPr>
              <w:tabs>
                <w:tab w:val="left" w:pos="567"/>
              </w:tabs>
              <w:spacing w:before="120" w:after="120" w:line="240" w:lineRule="auto"/>
              <w:ind w:left="36"/>
              <w:jc w:val="both"/>
              <w:rPr>
                <w:rFonts w:ascii="Times New Roman" w:hAnsi="Times New Roman"/>
                <w:b/>
                <w:sz w:val="24"/>
                <w:szCs w:val="24"/>
              </w:rPr>
            </w:pPr>
            <w:r w:rsidRPr="00791C6F">
              <w:rPr>
                <w:rFonts w:ascii="Times New Roman" w:hAnsi="Times New Roman"/>
                <w:b/>
                <w:sz w:val="24"/>
                <w:szCs w:val="24"/>
              </w:rPr>
              <w:t>Заключение по Специальной Рекомендации III:</w:t>
            </w:r>
          </w:p>
          <w:p w:rsidR="009C5CEB" w:rsidRDefault="00712F72" w:rsidP="00C50BDC">
            <w:pPr>
              <w:tabs>
                <w:tab w:val="left" w:pos="567"/>
              </w:tabs>
              <w:spacing w:before="120" w:after="120" w:line="240" w:lineRule="auto"/>
              <w:jc w:val="both"/>
              <w:rPr>
                <w:rFonts w:ascii="Times New Roman" w:hAnsi="Times New Roman"/>
                <w:sz w:val="24"/>
                <w:szCs w:val="24"/>
              </w:rPr>
            </w:pPr>
            <w:r>
              <w:rPr>
                <w:rFonts w:ascii="Times New Roman" w:hAnsi="Times New Roman"/>
                <w:sz w:val="24"/>
                <w:szCs w:val="24"/>
              </w:rPr>
              <w:t xml:space="preserve">Внесенные </w:t>
            </w:r>
            <w:r w:rsidR="00606440">
              <w:rPr>
                <w:rFonts w:ascii="Times New Roman" w:hAnsi="Times New Roman"/>
                <w:sz w:val="24"/>
                <w:szCs w:val="24"/>
              </w:rPr>
              <w:t xml:space="preserve">изменения </w:t>
            </w:r>
            <w:r w:rsidR="00606440" w:rsidRPr="00606440">
              <w:rPr>
                <w:rFonts w:ascii="Times New Roman" w:hAnsi="Times New Roman"/>
                <w:sz w:val="24"/>
                <w:szCs w:val="24"/>
              </w:rPr>
              <w:t>в Закон Туркменистана «О противодействии легализации доходов, полученных преступным путем, и финансированию терроризма»</w:t>
            </w:r>
            <w:r w:rsidR="009C5CEB">
              <w:rPr>
                <w:rFonts w:ascii="Times New Roman" w:hAnsi="Times New Roman"/>
                <w:sz w:val="24"/>
                <w:szCs w:val="24"/>
              </w:rPr>
              <w:t>,</w:t>
            </w:r>
            <w:r w:rsidR="00606440">
              <w:rPr>
                <w:rFonts w:ascii="Times New Roman" w:hAnsi="Times New Roman"/>
                <w:sz w:val="24"/>
                <w:szCs w:val="24"/>
              </w:rPr>
              <w:t xml:space="preserve"> также</w:t>
            </w:r>
            <w:r w:rsidR="009C5CEB">
              <w:rPr>
                <w:rFonts w:ascii="Times New Roman" w:hAnsi="Times New Roman"/>
                <w:sz w:val="24"/>
                <w:szCs w:val="24"/>
              </w:rPr>
              <w:t xml:space="preserve"> как и </w:t>
            </w:r>
            <w:r w:rsidR="00606440">
              <w:rPr>
                <w:rFonts w:ascii="Times New Roman" w:hAnsi="Times New Roman"/>
                <w:sz w:val="24"/>
                <w:szCs w:val="24"/>
              </w:rPr>
              <w:t>принят</w:t>
            </w:r>
            <w:r w:rsidR="009C5CEB">
              <w:rPr>
                <w:rFonts w:ascii="Times New Roman" w:hAnsi="Times New Roman"/>
                <w:sz w:val="24"/>
                <w:szCs w:val="24"/>
              </w:rPr>
              <w:t>ие</w:t>
            </w:r>
            <w:r w:rsidR="00606440">
              <w:rPr>
                <w:rFonts w:ascii="Times New Roman" w:hAnsi="Times New Roman"/>
                <w:sz w:val="24"/>
                <w:szCs w:val="24"/>
              </w:rPr>
              <w:t xml:space="preserve"> Положения </w:t>
            </w:r>
            <w:r w:rsidR="009C5CEB" w:rsidRPr="00CC1AAA">
              <w:rPr>
                <w:rFonts w:ascii="Times New Roman" w:hAnsi="Times New Roman"/>
                <w:sz w:val="24"/>
                <w:szCs w:val="24"/>
              </w:rPr>
              <w:t>о распространении и исполнении списков лиц, в отношении которых имеются сведения об участии в терроризме</w:t>
            </w:r>
            <w:r w:rsidR="009C5CEB">
              <w:rPr>
                <w:rFonts w:ascii="Times New Roman" w:hAnsi="Times New Roman"/>
                <w:sz w:val="24"/>
                <w:szCs w:val="24"/>
              </w:rPr>
              <w:t xml:space="preserve"> </w:t>
            </w:r>
            <w:r w:rsidR="00DC3999">
              <w:rPr>
                <w:rFonts w:ascii="Times New Roman" w:hAnsi="Times New Roman"/>
                <w:sz w:val="24"/>
                <w:szCs w:val="24"/>
              </w:rPr>
              <w:t>позволяют сделать вывод</w:t>
            </w:r>
            <w:r w:rsidR="009C5CEB">
              <w:rPr>
                <w:rFonts w:ascii="Times New Roman" w:hAnsi="Times New Roman"/>
                <w:sz w:val="24"/>
                <w:szCs w:val="24"/>
              </w:rPr>
              <w:t xml:space="preserve"> о том</w:t>
            </w:r>
            <w:r w:rsidR="00DC3999">
              <w:rPr>
                <w:rFonts w:ascii="Times New Roman" w:hAnsi="Times New Roman"/>
                <w:sz w:val="24"/>
                <w:szCs w:val="24"/>
              </w:rPr>
              <w:t xml:space="preserve">, что </w:t>
            </w:r>
            <w:r w:rsidR="00DC3999" w:rsidRPr="00DC3999">
              <w:rPr>
                <w:rFonts w:ascii="Times New Roman" w:hAnsi="Times New Roman"/>
                <w:sz w:val="24"/>
                <w:szCs w:val="24"/>
              </w:rPr>
              <w:t>Туркменистаном предприняты значительные меры</w:t>
            </w:r>
            <w:r w:rsidR="004A3296" w:rsidRPr="00C92514">
              <w:rPr>
                <w:rFonts w:ascii="Times New Roman" w:hAnsi="Times New Roman"/>
                <w:sz w:val="24"/>
                <w:szCs w:val="24"/>
              </w:rPr>
              <w:t xml:space="preserve"> </w:t>
            </w:r>
            <w:r w:rsidR="004E3AD0" w:rsidRPr="00087CF9">
              <w:rPr>
                <w:rFonts w:ascii="Times New Roman" w:hAnsi="Times New Roman"/>
                <w:sz w:val="24"/>
                <w:szCs w:val="24"/>
              </w:rPr>
              <w:t>по</w:t>
            </w:r>
            <w:r w:rsidR="009C5CEB">
              <w:rPr>
                <w:rFonts w:ascii="Times New Roman" w:hAnsi="Times New Roman"/>
                <w:sz w:val="24"/>
                <w:szCs w:val="24"/>
              </w:rPr>
              <w:t xml:space="preserve"> </w:t>
            </w:r>
            <w:r w:rsidR="004E3AD0" w:rsidRPr="00087CF9">
              <w:rPr>
                <w:rFonts w:ascii="Times New Roman" w:hAnsi="Times New Roman"/>
                <w:sz w:val="24"/>
                <w:szCs w:val="24"/>
              </w:rPr>
              <w:t>устранению недостатков, а также имплементации требований Специальной Рекомендации III</w:t>
            </w:r>
            <w:r w:rsidR="009C5CEB">
              <w:rPr>
                <w:rFonts w:ascii="Times New Roman" w:hAnsi="Times New Roman"/>
                <w:sz w:val="24"/>
                <w:szCs w:val="24"/>
              </w:rPr>
              <w:t>.</w:t>
            </w:r>
            <w:r w:rsidR="004E3AD0" w:rsidRPr="00087CF9">
              <w:rPr>
                <w:rFonts w:ascii="Times New Roman" w:hAnsi="Times New Roman"/>
                <w:sz w:val="24"/>
                <w:szCs w:val="24"/>
              </w:rPr>
              <w:t xml:space="preserve"> </w:t>
            </w:r>
          </w:p>
          <w:p w:rsidR="004E3AD0" w:rsidRPr="00087CF9" w:rsidRDefault="009C5CEB" w:rsidP="004B487D">
            <w:pPr>
              <w:tabs>
                <w:tab w:val="left" w:pos="567"/>
              </w:tabs>
              <w:spacing w:before="120" w:after="120" w:line="240" w:lineRule="auto"/>
              <w:jc w:val="both"/>
              <w:rPr>
                <w:rFonts w:ascii="Times New Roman" w:hAnsi="Times New Roman"/>
                <w:sz w:val="24"/>
                <w:szCs w:val="24"/>
              </w:rPr>
            </w:pPr>
            <w:r>
              <w:rPr>
                <w:rFonts w:ascii="Times New Roman" w:hAnsi="Times New Roman"/>
                <w:sz w:val="24"/>
                <w:szCs w:val="24"/>
              </w:rPr>
              <w:t>Т</w:t>
            </w:r>
            <w:r w:rsidR="004E3AD0" w:rsidRPr="00087CF9">
              <w:rPr>
                <w:rFonts w:ascii="Times New Roman" w:hAnsi="Times New Roman"/>
                <w:sz w:val="24"/>
                <w:szCs w:val="24"/>
              </w:rPr>
              <w:t xml:space="preserve">екущий рейтинг соответствия может рассматриваться, как соответствующий уровню «ЗС». </w:t>
            </w:r>
          </w:p>
        </w:tc>
      </w:tr>
    </w:tbl>
    <w:p w:rsidR="00953461" w:rsidRDefault="00953461" w:rsidP="00953461">
      <w:pPr>
        <w:spacing w:before="120" w:after="120" w:line="240" w:lineRule="auto"/>
        <w:rPr>
          <w:rFonts w:ascii="Times New Roman" w:hAnsi="Times New Roman"/>
          <w:b/>
          <w:sz w:val="24"/>
          <w:szCs w:val="24"/>
          <w:u w:val="single"/>
        </w:rPr>
      </w:pPr>
    </w:p>
    <w:p w:rsidR="004E3AD0" w:rsidRDefault="004E3AD0" w:rsidP="00953461">
      <w:pPr>
        <w:spacing w:before="120" w:after="120" w:line="240" w:lineRule="auto"/>
        <w:rPr>
          <w:rFonts w:ascii="Times New Roman" w:hAnsi="Times New Roman"/>
          <w:b/>
          <w:sz w:val="24"/>
          <w:szCs w:val="24"/>
          <w:u w:val="single"/>
        </w:rPr>
      </w:pPr>
      <w:r w:rsidRPr="00953461">
        <w:rPr>
          <w:rFonts w:ascii="Times New Roman" w:hAnsi="Times New Roman"/>
          <w:b/>
          <w:sz w:val="24"/>
          <w:szCs w:val="24"/>
          <w:u w:val="single"/>
        </w:rPr>
        <w:t>СР. V Международное сотрудничество</w:t>
      </w:r>
    </w:p>
    <w:p w:rsidR="00C50BDC" w:rsidRPr="00953461" w:rsidRDefault="00C50BDC" w:rsidP="00953461">
      <w:pPr>
        <w:spacing w:before="120" w:after="120" w:line="240" w:lineRule="auto"/>
        <w:rPr>
          <w:rFonts w:ascii="Times New Roman" w:hAnsi="Times New Roman"/>
          <w:b/>
          <w:sz w:val="24"/>
          <w:szCs w:val="24"/>
          <w:u w:val="single"/>
        </w:rPr>
      </w:pPr>
    </w:p>
    <w:p w:rsidR="00404481" w:rsidRPr="00404481" w:rsidRDefault="002B1DBC" w:rsidP="00C92514">
      <w:pPr>
        <w:pStyle w:val="21"/>
        <w:numPr>
          <w:ilvl w:val="0"/>
          <w:numId w:val="1"/>
        </w:numPr>
        <w:tabs>
          <w:tab w:val="left" w:pos="540"/>
        </w:tabs>
        <w:spacing w:before="120" w:after="120" w:line="240" w:lineRule="auto"/>
        <w:ind w:left="0" w:firstLine="0"/>
        <w:jc w:val="both"/>
        <w:rPr>
          <w:sz w:val="24"/>
        </w:rPr>
      </w:pPr>
      <w:r w:rsidRPr="003725BB">
        <w:rPr>
          <w:sz w:val="24"/>
        </w:rPr>
        <w:t>Туркменистан представил обновленный список международных соглашений об обмене информацией и сотрудничестве, а такж</w:t>
      </w:r>
      <w:r w:rsidRPr="00B57043">
        <w:rPr>
          <w:sz w:val="24"/>
        </w:rPr>
        <w:t xml:space="preserve">е список международных договоров в области права (Приложение 4 и Приложение 5), что свидетельствует о проделанной работе в направлении расширения границ международного сотрудничества. </w:t>
      </w:r>
      <w:r w:rsidR="00404481" w:rsidRPr="00404481">
        <w:rPr>
          <w:sz w:val="24"/>
        </w:rPr>
        <w:t>Следует отметить, что для проведения анализа экспертами были запрошены тексты соглашений, однако представлены не были.</w:t>
      </w:r>
    </w:p>
    <w:p w:rsidR="00F83FDB" w:rsidRPr="00404481" w:rsidRDefault="00F83FDB" w:rsidP="00C92514">
      <w:pPr>
        <w:pStyle w:val="21"/>
        <w:tabs>
          <w:tab w:val="left" w:pos="540"/>
          <w:tab w:val="left" w:pos="567"/>
        </w:tabs>
        <w:spacing w:before="120" w:after="120" w:line="240" w:lineRule="auto"/>
        <w:ind w:left="390"/>
        <w:jc w:val="both"/>
        <w:rPr>
          <w:sz w:val="24"/>
        </w:rPr>
      </w:pPr>
    </w:p>
    <w:p w:rsidR="004E3AD0" w:rsidRPr="00927C90" w:rsidRDefault="004E3AD0" w:rsidP="00F83FDB">
      <w:pPr>
        <w:tabs>
          <w:tab w:val="left" w:pos="567"/>
        </w:tabs>
        <w:spacing w:before="120" w:after="120" w:line="240" w:lineRule="auto"/>
        <w:jc w:val="both"/>
        <w:rPr>
          <w:rFonts w:ascii="Times New Roman" w:hAnsi="Times New Roman"/>
          <w:b/>
          <w:i/>
          <w:sz w:val="24"/>
          <w:szCs w:val="24"/>
        </w:rPr>
      </w:pPr>
      <w:r w:rsidRPr="00927C90">
        <w:rPr>
          <w:rFonts w:ascii="Times New Roman" w:hAnsi="Times New Roman"/>
          <w:b/>
          <w:i/>
          <w:sz w:val="24"/>
          <w:szCs w:val="24"/>
          <w:u w:val="single"/>
        </w:rPr>
        <w:t>Недостаток 1</w:t>
      </w:r>
      <w:r w:rsidRPr="00927C90">
        <w:rPr>
          <w:rFonts w:ascii="Times New Roman" w:hAnsi="Times New Roman"/>
          <w:b/>
          <w:i/>
          <w:sz w:val="24"/>
          <w:szCs w:val="24"/>
        </w:rPr>
        <w:t>: УПК или иные нормативные акты не предусматривают механизмов определения наилучшего места (юрисдикции) для преследования обвиняемых</w:t>
      </w:r>
    </w:p>
    <w:p w:rsidR="004E3AD0" w:rsidRPr="00806752" w:rsidRDefault="004E3AD0" w:rsidP="00FF23C8">
      <w:pPr>
        <w:pStyle w:val="21"/>
        <w:numPr>
          <w:ilvl w:val="0"/>
          <w:numId w:val="1"/>
        </w:numPr>
        <w:tabs>
          <w:tab w:val="left" w:pos="540"/>
        </w:tabs>
        <w:spacing w:before="120" w:after="120" w:line="240" w:lineRule="auto"/>
        <w:ind w:left="0" w:firstLine="0"/>
        <w:jc w:val="both"/>
        <w:rPr>
          <w:sz w:val="24"/>
        </w:rPr>
      </w:pPr>
      <w:r w:rsidRPr="00806752">
        <w:rPr>
          <w:sz w:val="24"/>
        </w:rPr>
        <w:t>В соответствии с представленной Туркменистаном информацией, в период с утве</w:t>
      </w:r>
      <w:r w:rsidR="00927C90" w:rsidRPr="00806752">
        <w:rPr>
          <w:sz w:val="24"/>
        </w:rPr>
        <w:t>рждения Отчета о взаимной оценке</w:t>
      </w:r>
      <w:r w:rsidRPr="00806752">
        <w:rPr>
          <w:sz w:val="24"/>
        </w:rPr>
        <w:t xml:space="preserve"> (июнь 2011 год) по данный момент, не было предпринято мер по внесению изменений и дополнений в Уголовно-процессуальный кодекс Туркменистана, либо в другие нормативные акты государства с целью определения механизмов определения наилучшего места (юрисдикции) для преследования обвиняемых. Недостаток не устранен.  </w:t>
      </w:r>
    </w:p>
    <w:p w:rsidR="004E3AD0" w:rsidRPr="004E3AD0" w:rsidRDefault="004E3AD0" w:rsidP="00927C90">
      <w:pPr>
        <w:tabs>
          <w:tab w:val="left" w:pos="567"/>
        </w:tabs>
        <w:spacing w:before="120" w:after="120" w:line="240" w:lineRule="auto"/>
        <w:ind w:left="390"/>
        <w:jc w:val="both"/>
        <w:rPr>
          <w:rFonts w:ascii="Times New Roman" w:hAnsi="Times New Roman"/>
          <w:sz w:val="24"/>
          <w:szCs w:val="24"/>
        </w:rPr>
      </w:pPr>
    </w:p>
    <w:p w:rsidR="004E3AD0" w:rsidRPr="00927C90" w:rsidRDefault="004E3AD0" w:rsidP="00927C90">
      <w:pPr>
        <w:tabs>
          <w:tab w:val="left" w:pos="567"/>
        </w:tabs>
        <w:spacing w:before="120" w:after="120" w:line="240" w:lineRule="auto"/>
        <w:jc w:val="both"/>
        <w:rPr>
          <w:rFonts w:ascii="Times New Roman" w:hAnsi="Times New Roman"/>
          <w:b/>
          <w:i/>
          <w:sz w:val="24"/>
          <w:szCs w:val="24"/>
          <w:u w:val="single"/>
        </w:rPr>
      </w:pPr>
      <w:r w:rsidRPr="00927C90">
        <w:rPr>
          <w:rFonts w:ascii="Times New Roman" w:hAnsi="Times New Roman"/>
          <w:b/>
          <w:i/>
          <w:sz w:val="24"/>
          <w:szCs w:val="24"/>
          <w:u w:val="single"/>
        </w:rPr>
        <w:t>Недостаток 2</w:t>
      </w:r>
      <w:r w:rsidRPr="00927C90">
        <w:rPr>
          <w:rFonts w:ascii="Times New Roman" w:hAnsi="Times New Roman"/>
          <w:b/>
          <w:i/>
          <w:sz w:val="24"/>
          <w:szCs w:val="24"/>
        </w:rPr>
        <w:t>: По всей видимости, не предусмотрена конфискация имущества соответствующей стоимости</w:t>
      </w:r>
    </w:p>
    <w:p w:rsidR="004E3AD0" w:rsidRP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В соответствии с представленной Туркменистаном информацией ни Уголовный кодекс, ни Уголовно-процессуальный кодекс не содержат положений о конфискации имущества соответствующей стоимости. Недостаток не устранен.</w:t>
      </w:r>
    </w:p>
    <w:p w:rsidR="004E3AD0" w:rsidRPr="004E3AD0" w:rsidRDefault="004E3AD0" w:rsidP="004E3AD0">
      <w:pPr>
        <w:tabs>
          <w:tab w:val="left" w:pos="567"/>
        </w:tabs>
        <w:spacing w:before="120" w:after="120" w:line="240" w:lineRule="auto"/>
        <w:jc w:val="both"/>
        <w:rPr>
          <w:rFonts w:ascii="Times New Roman" w:hAnsi="Times New Roman"/>
          <w:sz w:val="24"/>
          <w:szCs w:val="24"/>
        </w:rPr>
      </w:pPr>
    </w:p>
    <w:p w:rsidR="004E3AD0" w:rsidRPr="00927C90" w:rsidRDefault="004E3AD0" w:rsidP="00927C90">
      <w:pPr>
        <w:tabs>
          <w:tab w:val="left" w:pos="567"/>
        </w:tabs>
        <w:spacing w:before="120" w:after="120" w:line="240" w:lineRule="auto"/>
        <w:jc w:val="both"/>
        <w:rPr>
          <w:rFonts w:ascii="Times New Roman" w:hAnsi="Times New Roman"/>
          <w:b/>
          <w:i/>
          <w:sz w:val="24"/>
          <w:szCs w:val="24"/>
        </w:rPr>
      </w:pPr>
      <w:r w:rsidRPr="00927C90">
        <w:rPr>
          <w:rFonts w:ascii="Times New Roman" w:hAnsi="Times New Roman"/>
          <w:b/>
          <w:i/>
          <w:sz w:val="24"/>
          <w:szCs w:val="24"/>
          <w:u w:val="single"/>
        </w:rPr>
        <w:t>Недостаток 3</w:t>
      </w:r>
      <w:r w:rsidRPr="00927C90">
        <w:rPr>
          <w:rFonts w:ascii="Times New Roman" w:hAnsi="Times New Roman"/>
          <w:b/>
          <w:i/>
          <w:sz w:val="24"/>
          <w:szCs w:val="24"/>
        </w:rPr>
        <w:t>: Туркменистан не предоставил статистику по взаимной правовой помощи, что делает невозможной оценку эффективности системы</w:t>
      </w:r>
    </w:p>
    <w:p w:rsidR="005F6B70" w:rsidRDefault="005F6B70" w:rsidP="00C92514">
      <w:pPr>
        <w:pStyle w:val="21"/>
        <w:tabs>
          <w:tab w:val="left" w:pos="540"/>
        </w:tabs>
        <w:spacing w:before="120" w:after="120" w:line="240" w:lineRule="auto"/>
        <w:jc w:val="both"/>
        <w:rPr>
          <w:sz w:val="24"/>
        </w:rPr>
      </w:pPr>
    </w:p>
    <w:p w:rsidR="005F6B70" w:rsidRPr="004E3AD0" w:rsidRDefault="005F6B70" w:rsidP="005F6B70">
      <w:pPr>
        <w:numPr>
          <w:ilvl w:val="0"/>
          <w:numId w:val="1"/>
        </w:numPr>
        <w:tabs>
          <w:tab w:val="left" w:pos="567"/>
        </w:tabs>
        <w:spacing w:before="120" w:after="120" w:line="240" w:lineRule="auto"/>
        <w:jc w:val="both"/>
        <w:rPr>
          <w:rFonts w:ascii="Times New Roman" w:hAnsi="Times New Roman"/>
          <w:sz w:val="24"/>
          <w:szCs w:val="24"/>
        </w:rPr>
      </w:pPr>
      <w:r w:rsidRPr="004E3AD0">
        <w:rPr>
          <w:rFonts w:ascii="Times New Roman" w:hAnsi="Times New Roman"/>
          <w:sz w:val="24"/>
          <w:szCs w:val="24"/>
        </w:rPr>
        <w:t>Туркменистаном была представлена следующая информация.</w:t>
      </w:r>
    </w:p>
    <w:p w:rsidR="005F6B70" w:rsidRDefault="005F6B70" w:rsidP="005F6B70">
      <w:pPr>
        <w:tabs>
          <w:tab w:val="left" w:pos="567"/>
        </w:tabs>
        <w:spacing w:before="120" w:after="120" w:line="240" w:lineRule="auto"/>
        <w:ind w:left="1069"/>
        <w:jc w:val="both"/>
        <w:rPr>
          <w:rFonts w:ascii="Times New Roman" w:hAnsi="Times New Roman"/>
          <w:i/>
          <w:sz w:val="24"/>
          <w:szCs w:val="24"/>
        </w:rPr>
      </w:pPr>
      <w:r w:rsidRPr="0012327D">
        <w:rPr>
          <w:rFonts w:ascii="Times New Roman" w:hAnsi="Times New Roman"/>
          <w:i/>
          <w:sz w:val="24"/>
          <w:szCs w:val="24"/>
        </w:rPr>
        <w:lastRenderedPageBreak/>
        <w:t>В рамках уголовных дел по статье 242 УКТ, направлены запросы о взаимной правовой помощи Российской Федерации и Швейцарии, также возбуждены дела о возврате похищенных активов. С начала 2012 года в рамках расследования ОД по линии Генеральной прокуратуры был направлен запрос о взаимной правовой помощи в Департамент полиции и юстиции Конфедерации Швейцарии. В июне 2015 года Казахстан экстрадировал в Туркменистан гражданина Туркменистана, находившегося в международном розыске за контрабанду.</w:t>
      </w:r>
    </w:p>
    <w:p w:rsidR="004B487D" w:rsidRPr="00A45CE6" w:rsidRDefault="004B487D" w:rsidP="00C92514">
      <w:pPr>
        <w:pStyle w:val="21"/>
        <w:numPr>
          <w:ilvl w:val="0"/>
          <w:numId w:val="1"/>
        </w:numPr>
        <w:tabs>
          <w:tab w:val="left" w:pos="540"/>
        </w:tabs>
        <w:spacing w:before="120" w:after="120" w:line="240" w:lineRule="auto"/>
        <w:ind w:left="0" w:firstLine="0"/>
        <w:jc w:val="both"/>
        <w:rPr>
          <w:sz w:val="24"/>
        </w:rPr>
      </w:pPr>
      <w:r w:rsidRPr="004B487D">
        <w:rPr>
          <w:sz w:val="24"/>
        </w:rPr>
        <w:t>Информация о запросах и иных действиях (запросы о взаимной правовой помощи (ОД/ФТ); запросы об экстрадиции (ОД/ФТ); запросы о содействии по линии правоохранительных органов) представлена в Таблице 4 Приложения 3.</w:t>
      </w:r>
    </w:p>
    <w:p w:rsidR="00DE4DD7" w:rsidRDefault="00DE4DD7" w:rsidP="00927C90">
      <w:pPr>
        <w:tabs>
          <w:tab w:val="left" w:pos="567"/>
        </w:tabs>
        <w:spacing w:before="120" w:after="120" w:line="240" w:lineRule="auto"/>
        <w:jc w:val="both"/>
        <w:rPr>
          <w:sz w:val="24"/>
        </w:rPr>
      </w:pPr>
    </w:p>
    <w:p w:rsidR="004E3AD0" w:rsidRPr="00EF021E" w:rsidRDefault="004E3AD0" w:rsidP="00927C90">
      <w:pPr>
        <w:tabs>
          <w:tab w:val="left" w:pos="567"/>
        </w:tabs>
        <w:spacing w:before="120" w:after="120" w:line="240" w:lineRule="auto"/>
        <w:jc w:val="both"/>
        <w:rPr>
          <w:rFonts w:ascii="Times New Roman" w:hAnsi="Times New Roman"/>
          <w:b/>
          <w:i/>
          <w:sz w:val="24"/>
          <w:szCs w:val="24"/>
        </w:rPr>
      </w:pPr>
      <w:r w:rsidRPr="00EF021E">
        <w:rPr>
          <w:rFonts w:ascii="Times New Roman" w:hAnsi="Times New Roman"/>
          <w:b/>
          <w:i/>
          <w:sz w:val="24"/>
          <w:szCs w:val="24"/>
          <w:u w:val="single"/>
        </w:rPr>
        <w:t>Недостаток 4</w:t>
      </w:r>
      <w:r w:rsidRPr="00EF021E">
        <w:rPr>
          <w:rFonts w:ascii="Times New Roman" w:hAnsi="Times New Roman"/>
          <w:b/>
          <w:i/>
          <w:sz w:val="24"/>
          <w:szCs w:val="24"/>
        </w:rPr>
        <w:t>: Туркменистан не рассматривал вопрос о разделении конфискованного имущества с компетентными органами иностранных государств, действия которых способствовали конфискации имущества</w:t>
      </w:r>
    </w:p>
    <w:p w:rsidR="004E3AD0" w:rsidRP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В соответствии с Законом Туркменистана «О внесении изменений и дополнений в Закон Туркменистана «О противодействии легализации доходов, полученных преступным путём и финансированию терроризма», от 1 октября 2011 года Статья 7 дополнена частью 8 следующего содержания:</w:t>
      </w:r>
    </w:p>
    <w:p w:rsidR="004E3AD0" w:rsidRPr="00EF021E" w:rsidRDefault="004E3AD0" w:rsidP="00EF021E">
      <w:pPr>
        <w:tabs>
          <w:tab w:val="left" w:pos="567"/>
        </w:tabs>
        <w:spacing w:before="120" w:after="120" w:line="240" w:lineRule="auto"/>
        <w:ind w:left="1069"/>
        <w:jc w:val="both"/>
        <w:rPr>
          <w:rFonts w:ascii="Times New Roman" w:hAnsi="Times New Roman"/>
          <w:i/>
          <w:sz w:val="24"/>
          <w:szCs w:val="24"/>
        </w:rPr>
      </w:pPr>
      <w:r w:rsidRPr="00EF021E">
        <w:rPr>
          <w:rFonts w:ascii="Times New Roman" w:hAnsi="Times New Roman"/>
          <w:i/>
          <w:sz w:val="24"/>
          <w:szCs w:val="24"/>
        </w:rPr>
        <w:t>8. …</w:t>
      </w:r>
    </w:p>
    <w:p w:rsidR="004E3AD0" w:rsidRPr="00EF021E" w:rsidRDefault="004E3AD0" w:rsidP="00EF021E">
      <w:pPr>
        <w:tabs>
          <w:tab w:val="left" w:pos="567"/>
        </w:tabs>
        <w:spacing w:before="120" w:after="120" w:line="240" w:lineRule="auto"/>
        <w:ind w:left="1069"/>
        <w:jc w:val="both"/>
        <w:rPr>
          <w:rFonts w:ascii="Times New Roman" w:hAnsi="Times New Roman"/>
          <w:i/>
          <w:sz w:val="24"/>
          <w:szCs w:val="24"/>
          <w:u w:val="single"/>
        </w:rPr>
      </w:pPr>
      <w:r w:rsidRPr="00EF021E">
        <w:rPr>
          <w:rFonts w:ascii="Times New Roman" w:hAnsi="Times New Roman"/>
          <w:i/>
          <w:sz w:val="24"/>
          <w:szCs w:val="24"/>
        </w:rPr>
        <w:t>Вынесенные судами и иными уполномоченными органами иностранных государств и вступившие в законную силу постановления о конфискации доходов, полученных преступным путём</w:t>
      </w:r>
      <w:r w:rsidR="00EF021E">
        <w:rPr>
          <w:rFonts w:ascii="Times New Roman" w:hAnsi="Times New Roman"/>
          <w:i/>
          <w:sz w:val="24"/>
          <w:szCs w:val="24"/>
        </w:rPr>
        <w:t>,</w:t>
      </w:r>
      <w:r w:rsidRPr="00EF021E">
        <w:rPr>
          <w:rFonts w:ascii="Times New Roman" w:hAnsi="Times New Roman"/>
          <w:i/>
          <w:sz w:val="24"/>
          <w:szCs w:val="24"/>
        </w:rPr>
        <w:t xml:space="preserve"> а также средств, вовлечённых в финансирование терроризма, или эквивалентного им иного имущества, находящегося на территории Туркменистана, признаются и исполняются в соответствии с законодательством и международными договорами Туркменистана. </w:t>
      </w:r>
      <w:r w:rsidRPr="00EF021E">
        <w:rPr>
          <w:rFonts w:ascii="Times New Roman" w:hAnsi="Times New Roman"/>
          <w:i/>
          <w:sz w:val="24"/>
          <w:szCs w:val="24"/>
          <w:u w:val="single"/>
        </w:rPr>
        <w:t>Указанные доходы, средства или имущество на основании международного договора Туркменистана могут быть полностью или частично переданы иностранному государству, суды и иные уполномоченные органы которого вынесли постановление об их конфискации или компетентные органы которого способствовали выявлению фактов, послуживших основанием для конфискации.</w:t>
      </w:r>
    </w:p>
    <w:p w:rsidR="004E3AD0" w:rsidRP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В соответствии с Отчетом о взаимной оценке Туркменистана основным нормативным документом, регулирующим вопросы ВПП, является Уголовно-процессуальный кодекс. В этой связи, необходимо внесение соответствующих норм в УПК Туркменистана.</w:t>
      </w:r>
    </w:p>
    <w:p w:rsidR="004E3AD0" w:rsidRDefault="004E3AD0" w:rsidP="00E615A0">
      <w:pPr>
        <w:pStyle w:val="21"/>
        <w:numPr>
          <w:ilvl w:val="0"/>
          <w:numId w:val="1"/>
        </w:numPr>
        <w:tabs>
          <w:tab w:val="left" w:pos="540"/>
        </w:tabs>
        <w:spacing w:before="120" w:after="120" w:line="240" w:lineRule="auto"/>
        <w:ind w:left="0" w:firstLine="0"/>
        <w:jc w:val="both"/>
        <w:rPr>
          <w:sz w:val="24"/>
        </w:rPr>
      </w:pPr>
      <w:r w:rsidRPr="004E3AD0">
        <w:rPr>
          <w:sz w:val="24"/>
        </w:rPr>
        <w:t>Информация о рассмотрении вопроса о разделении конфискованного имущества с компетентными органами иностранных государств, действия которых способствовали конфискации имущества, представлена не была.</w:t>
      </w:r>
    </w:p>
    <w:p w:rsidR="00F4583B" w:rsidRDefault="00F4583B" w:rsidP="00F4583B">
      <w:pPr>
        <w:pStyle w:val="21"/>
        <w:tabs>
          <w:tab w:val="left" w:pos="540"/>
        </w:tabs>
        <w:spacing w:before="120" w:after="120" w:line="240" w:lineRule="auto"/>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36"/>
      </w:tblGrid>
      <w:tr w:rsidR="004E3AD0" w:rsidRPr="00087CF9" w:rsidTr="00314BA2">
        <w:tc>
          <w:tcPr>
            <w:tcW w:w="9462" w:type="dxa"/>
            <w:shd w:val="clear" w:color="auto" w:fill="A6A6A6"/>
          </w:tcPr>
          <w:p w:rsidR="004E3AD0" w:rsidRPr="00087CF9" w:rsidRDefault="004E3AD0" w:rsidP="00087CF9">
            <w:pPr>
              <w:tabs>
                <w:tab w:val="left" w:pos="567"/>
              </w:tabs>
              <w:spacing w:before="120" w:after="120" w:line="240" w:lineRule="auto"/>
              <w:jc w:val="both"/>
              <w:rPr>
                <w:rFonts w:ascii="Times New Roman" w:hAnsi="Times New Roman"/>
                <w:b/>
                <w:sz w:val="24"/>
                <w:szCs w:val="24"/>
              </w:rPr>
            </w:pPr>
            <w:r w:rsidRPr="00087CF9">
              <w:rPr>
                <w:rFonts w:ascii="Times New Roman" w:hAnsi="Times New Roman"/>
                <w:b/>
                <w:sz w:val="24"/>
                <w:szCs w:val="24"/>
              </w:rPr>
              <w:t>Заключение по Специальной Рекомендации V:</w:t>
            </w:r>
          </w:p>
          <w:p w:rsidR="004E3AD0" w:rsidRPr="00087CF9" w:rsidRDefault="004E3AD0" w:rsidP="00C001B5">
            <w:pPr>
              <w:tabs>
                <w:tab w:val="left" w:pos="567"/>
              </w:tabs>
              <w:spacing w:before="120" w:after="120" w:line="240" w:lineRule="auto"/>
              <w:jc w:val="both"/>
              <w:rPr>
                <w:rFonts w:ascii="Times New Roman" w:hAnsi="Times New Roman"/>
                <w:sz w:val="24"/>
                <w:szCs w:val="24"/>
              </w:rPr>
            </w:pPr>
            <w:r w:rsidRPr="00087CF9">
              <w:rPr>
                <w:rFonts w:ascii="Times New Roman" w:hAnsi="Times New Roman"/>
                <w:sz w:val="24"/>
                <w:szCs w:val="24"/>
              </w:rPr>
              <w:t xml:space="preserve">В связи с отсутствием существенных мер по устранению недостатков, </w:t>
            </w:r>
            <w:r w:rsidR="005E72A1">
              <w:rPr>
                <w:rFonts w:ascii="Times New Roman" w:hAnsi="Times New Roman"/>
                <w:sz w:val="24"/>
                <w:szCs w:val="24"/>
              </w:rPr>
              <w:t>прогресса по СР.V не отмечается</w:t>
            </w:r>
            <w:r w:rsidR="0089307F">
              <w:rPr>
                <w:rFonts w:ascii="Times New Roman" w:hAnsi="Times New Roman"/>
                <w:sz w:val="24"/>
                <w:szCs w:val="24"/>
              </w:rPr>
              <w:t xml:space="preserve">, </w:t>
            </w:r>
            <w:r w:rsidR="008D3FFA" w:rsidRPr="008D3FFA">
              <w:rPr>
                <w:rFonts w:ascii="Times New Roman" w:hAnsi="Times New Roman"/>
                <w:sz w:val="24"/>
                <w:szCs w:val="24"/>
              </w:rPr>
              <w:t>текущий рейтинг соответствия может рассматриваться как соответствующий уровню «</w:t>
            </w:r>
            <w:r w:rsidR="008D3FFA">
              <w:rPr>
                <w:rFonts w:ascii="Times New Roman" w:hAnsi="Times New Roman"/>
                <w:sz w:val="24"/>
                <w:szCs w:val="24"/>
              </w:rPr>
              <w:t>ЧС</w:t>
            </w:r>
            <w:r w:rsidR="008D3FFA" w:rsidRPr="008D3FFA">
              <w:rPr>
                <w:rFonts w:ascii="Times New Roman" w:hAnsi="Times New Roman"/>
                <w:sz w:val="24"/>
                <w:szCs w:val="24"/>
              </w:rPr>
              <w:t>».</w:t>
            </w:r>
          </w:p>
        </w:tc>
      </w:tr>
    </w:tbl>
    <w:p w:rsidR="00993524" w:rsidRDefault="00895FBD" w:rsidP="00E615A0">
      <w:pPr>
        <w:pStyle w:val="21"/>
        <w:numPr>
          <w:ilvl w:val="0"/>
          <w:numId w:val="1"/>
        </w:numPr>
        <w:tabs>
          <w:tab w:val="left" w:pos="540"/>
        </w:tabs>
        <w:spacing w:before="120" w:after="120" w:line="240" w:lineRule="auto"/>
        <w:ind w:left="0" w:firstLine="0"/>
        <w:jc w:val="both"/>
        <w:rPr>
          <w:sz w:val="24"/>
        </w:rPr>
      </w:pPr>
      <w:r>
        <w:rPr>
          <w:sz w:val="24"/>
        </w:rPr>
        <w:t xml:space="preserve">Туркменистаном </w:t>
      </w:r>
      <w:r w:rsidR="00D90AB8" w:rsidRPr="00267D70">
        <w:rPr>
          <w:sz w:val="24"/>
        </w:rPr>
        <w:t>приняты меры по уст</w:t>
      </w:r>
      <w:r w:rsidR="00267D70" w:rsidRPr="00267D70">
        <w:rPr>
          <w:sz w:val="24"/>
        </w:rPr>
        <w:t xml:space="preserve">ранению недостатков в отношении </w:t>
      </w:r>
      <w:r w:rsidR="00930A78">
        <w:rPr>
          <w:sz w:val="24"/>
        </w:rPr>
        <w:t>других</w:t>
      </w:r>
      <w:r w:rsidR="00F10B16">
        <w:rPr>
          <w:sz w:val="24"/>
        </w:rPr>
        <w:t xml:space="preserve"> Рекомендаций: </w:t>
      </w:r>
      <w:r w:rsidR="00930A78" w:rsidRPr="00930A78">
        <w:rPr>
          <w:sz w:val="24"/>
        </w:rPr>
        <w:t>Рек. 2, 6, 7, 8, 11, 12, 14, 15, 16, 17, 21, 22, 24, 25, 27, 29, 30, 31, 32, 33, 38, 39, СР. VI, СР. VII, СР. VIII, СР. IX</w:t>
      </w:r>
      <w:r w:rsidR="00930A78">
        <w:rPr>
          <w:sz w:val="24"/>
        </w:rPr>
        <w:t>.</w:t>
      </w:r>
    </w:p>
    <w:p w:rsidR="00D90AB8" w:rsidRPr="00267D70" w:rsidRDefault="00D90AB8" w:rsidP="00B2362E">
      <w:pPr>
        <w:pStyle w:val="21"/>
        <w:tabs>
          <w:tab w:val="left" w:pos="540"/>
        </w:tabs>
        <w:spacing w:before="120" w:after="120" w:line="240" w:lineRule="auto"/>
        <w:jc w:val="center"/>
        <w:rPr>
          <w:sz w:val="24"/>
        </w:rPr>
      </w:pPr>
      <w:r w:rsidRPr="00267D70">
        <w:rPr>
          <w:sz w:val="24"/>
        </w:rPr>
        <w:br w:type="page"/>
      </w:r>
      <w:r w:rsidR="008D5F27" w:rsidRPr="00267D70">
        <w:rPr>
          <w:b/>
          <w:sz w:val="24"/>
        </w:rPr>
        <w:lastRenderedPageBreak/>
        <w:t>IV. ОСНОВНЫЕ ВЫВОДЫ И РЕКОМЕНДАЦИИ</w:t>
      </w:r>
    </w:p>
    <w:p w:rsidR="00D90AB8" w:rsidRDefault="00D90AB8" w:rsidP="008D5F27">
      <w:pPr>
        <w:tabs>
          <w:tab w:val="left" w:pos="6451"/>
        </w:tabs>
        <w:spacing w:after="0" w:line="240" w:lineRule="auto"/>
        <w:jc w:val="center"/>
        <w:rPr>
          <w:rFonts w:ascii="Times New Roman" w:hAnsi="Times New Roman"/>
          <w:sz w:val="24"/>
          <w:szCs w:val="24"/>
        </w:rPr>
      </w:pPr>
    </w:p>
    <w:p w:rsidR="009F4433" w:rsidRPr="00B27A58" w:rsidRDefault="00223C49" w:rsidP="00B27A58">
      <w:pPr>
        <w:pStyle w:val="21"/>
        <w:numPr>
          <w:ilvl w:val="0"/>
          <w:numId w:val="1"/>
        </w:numPr>
        <w:tabs>
          <w:tab w:val="left" w:pos="540"/>
        </w:tabs>
        <w:spacing w:before="120" w:after="120" w:line="240" w:lineRule="auto"/>
        <w:ind w:left="0" w:firstLine="0"/>
        <w:jc w:val="both"/>
        <w:rPr>
          <w:sz w:val="24"/>
        </w:rPr>
      </w:pPr>
      <w:r w:rsidRPr="00223C49">
        <w:rPr>
          <w:sz w:val="24"/>
        </w:rPr>
        <w:t xml:space="preserve">За период после утверждения отчета о взаимной оценке в </w:t>
      </w:r>
      <w:r w:rsidR="00B2362E">
        <w:rPr>
          <w:sz w:val="24"/>
        </w:rPr>
        <w:t>июне</w:t>
      </w:r>
      <w:r w:rsidRPr="00223C49">
        <w:rPr>
          <w:sz w:val="24"/>
        </w:rPr>
        <w:t xml:space="preserve"> 20</w:t>
      </w:r>
      <w:r w:rsidR="00B2362E">
        <w:rPr>
          <w:sz w:val="24"/>
        </w:rPr>
        <w:t>11</w:t>
      </w:r>
      <w:r w:rsidRPr="00223C49">
        <w:rPr>
          <w:sz w:val="24"/>
        </w:rPr>
        <w:t xml:space="preserve"> г. </w:t>
      </w:r>
      <w:r w:rsidR="00C1467D">
        <w:rPr>
          <w:sz w:val="24"/>
        </w:rPr>
        <w:t xml:space="preserve">Туркменистан </w:t>
      </w:r>
      <w:r w:rsidRPr="00223C49">
        <w:rPr>
          <w:sz w:val="24"/>
        </w:rPr>
        <w:t>добил</w:t>
      </w:r>
      <w:r w:rsidR="00C1467D">
        <w:rPr>
          <w:sz w:val="24"/>
        </w:rPr>
        <w:t>ся</w:t>
      </w:r>
      <w:r w:rsidRPr="00223C49">
        <w:rPr>
          <w:sz w:val="24"/>
        </w:rPr>
        <w:t xml:space="preserve"> прогресса по выполнению требований ключевых и базовых рекомендаций.</w:t>
      </w:r>
    </w:p>
    <w:p w:rsidR="00D65413" w:rsidRPr="00C92514" w:rsidRDefault="00223C49" w:rsidP="000130A9">
      <w:pPr>
        <w:pStyle w:val="21"/>
        <w:numPr>
          <w:ilvl w:val="0"/>
          <w:numId w:val="1"/>
        </w:numPr>
        <w:tabs>
          <w:tab w:val="left" w:pos="540"/>
        </w:tabs>
        <w:spacing w:before="120" w:after="120" w:line="240" w:lineRule="auto"/>
        <w:ind w:left="0" w:firstLine="0"/>
        <w:jc w:val="both"/>
        <w:rPr>
          <w:sz w:val="24"/>
        </w:rPr>
      </w:pPr>
      <w:r w:rsidRPr="000130A9">
        <w:rPr>
          <w:sz w:val="24"/>
        </w:rPr>
        <w:t xml:space="preserve">По результатам анализа ключевых и базовых рекомендаций следует отметить </w:t>
      </w:r>
      <w:r w:rsidR="00F46CB2">
        <w:rPr>
          <w:sz w:val="24"/>
        </w:rPr>
        <w:t>устранение значительного количества</w:t>
      </w:r>
      <w:r w:rsidRPr="000130A9">
        <w:rPr>
          <w:sz w:val="24"/>
        </w:rPr>
        <w:t xml:space="preserve"> недостатков. По заключению экспертов, рейтинги по следующим рекомендациям </w:t>
      </w:r>
      <w:r w:rsidR="00CB3E53">
        <w:rPr>
          <w:sz w:val="24"/>
        </w:rPr>
        <w:t>–</w:t>
      </w:r>
      <w:r w:rsidRPr="003725BB">
        <w:rPr>
          <w:sz w:val="24"/>
        </w:rPr>
        <w:t xml:space="preserve"> </w:t>
      </w:r>
      <w:r w:rsidR="00CB3E53" w:rsidRPr="00C92514">
        <w:rPr>
          <w:sz w:val="24"/>
        </w:rPr>
        <w:t>Р</w:t>
      </w:r>
      <w:r w:rsidR="00CB3E53">
        <w:rPr>
          <w:sz w:val="24"/>
        </w:rPr>
        <w:t>.</w:t>
      </w:r>
      <w:r w:rsidR="00CB3E53" w:rsidRPr="00C92514">
        <w:rPr>
          <w:sz w:val="24"/>
        </w:rPr>
        <w:t>5 (Надлежащая проверка клиентов)</w:t>
      </w:r>
      <w:r w:rsidR="00CB3E53">
        <w:rPr>
          <w:sz w:val="24"/>
        </w:rPr>
        <w:t xml:space="preserve">, </w:t>
      </w:r>
      <w:r w:rsidR="00645FF6">
        <w:rPr>
          <w:sz w:val="24"/>
        </w:rPr>
        <w:t>Р.</w:t>
      </w:r>
      <w:r w:rsidR="00CB3E53" w:rsidRPr="00C92514">
        <w:rPr>
          <w:sz w:val="24"/>
        </w:rPr>
        <w:t>23 (Регулирование, надзор и мониторинг)</w:t>
      </w:r>
      <w:r w:rsidR="00CB3E53">
        <w:rPr>
          <w:sz w:val="24"/>
        </w:rPr>
        <w:t xml:space="preserve">, </w:t>
      </w:r>
      <w:r w:rsidR="00645FF6">
        <w:rPr>
          <w:sz w:val="24"/>
        </w:rPr>
        <w:t>Р.</w:t>
      </w:r>
      <w:r w:rsidR="000130A9" w:rsidRPr="00C92514">
        <w:rPr>
          <w:sz w:val="24"/>
        </w:rPr>
        <w:t xml:space="preserve">26 (ПФР), </w:t>
      </w:r>
      <w:r w:rsidR="00CB3E53" w:rsidRPr="00B57043">
        <w:rPr>
          <w:sz w:val="24"/>
        </w:rPr>
        <w:t>Р</w:t>
      </w:r>
      <w:r w:rsidR="00CB3E53">
        <w:rPr>
          <w:sz w:val="24"/>
        </w:rPr>
        <w:t>.</w:t>
      </w:r>
      <w:r w:rsidR="00CB3E53" w:rsidRPr="00B57043">
        <w:rPr>
          <w:sz w:val="24"/>
        </w:rPr>
        <w:t>40 (</w:t>
      </w:r>
      <w:r w:rsidR="00CB3E53" w:rsidRPr="00C92514">
        <w:rPr>
          <w:sz w:val="24"/>
        </w:rPr>
        <w:t>Другие формы сотрудничества)</w:t>
      </w:r>
      <w:r w:rsidR="00CB3E53">
        <w:rPr>
          <w:sz w:val="24"/>
        </w:rPr>
        <w:t xml:space="preserve">, </w:t>
      </w:r>
      <w:r w:rsidR="000130A9" w:rsidRPr="00C92514">
        <w:rPr>
          <w:sz w:val="24"/>
        </w:rPr>
        <w:t xml:space="preserve">СР. I (Применение инструментов ООН), СР. III (Замораживание и конфискация террористических активов) могут </w:t>
      </w:r>
      <w:r w:rsidR="00F46CB2">
        <w:rPr>
          <w:sz w:val="24"/>
        </w:rPr>
        <w:t>рассматриваться</w:t>
      </w:r>
      <w:r w:rsidR="000130A9" w:rsidRPr="00C92514">
        <w:rPr>
          <w:sz w:val="24"/>
        </w:rPr>
        <w:t xml:space="preserve"> соответствующими уровню «ЗС». </w:t>
      </w:r>
    </w:p>
    <w:p w:rsidR="00223C49" w:rsidRDefault="00223C49" w:rsidP="00E2635D">
      <w:pPr>
        <w:pStyle w:val="21"/>
        <w:numPr>
          <w:ilvl w:val="0"/>
          <w:numId w:val="1"/>
        </w:numPr>
        <w:tabs>
          <w:tab w:val="left" w:pos="540"/>
        </w:tabs>
        <w:spacing w:before="120" w:after="120" w:line="240" w:lineRule="auto"/>
        <w:ind w:left="0" w:firstLine="0"/>
        <w:jc w:val="both"/>
        <w:rPr>
          <w:sz w:val="24"/>
        </w:rPr>
      </w:pPr>
      <w:r w:rsidRPr="00C92514">
        <w:rPr>
          <w:sz w:val="24"/>
        </w:rPr>
        <w:t>Вместе с тем, анализ прогресса по С</w:t>
      </w:r>
      <w:r w:rsidR="00825136" w:rsidRPr="00C92514">
        <w:rPr>
          <w:sz w:val="24"/>
        </w:rPr>
        <w:t xml:space="preserve">пециальной </w:t>
      </w:r>
      <w:r w:rsidRPr="00C92514">
        <w:rPr>
          <w:sz w:val="24"/>
        </w:rPr>
        <w:t>Р</w:t>
      </w:r>
      <w:r w:rsidR="00825136" w:rsidRPr="00C92514">
        <w:rPr>
          <w:sz w:val="24"/>
        </w:rPr>
        <w:t>екомендации</w:t>
      </w:r>
      <w:r w:rsidRPr="00C92514">
        <w:rPr>
          <w:sz w:val="24"/>
        </w:rPr>
        <w:t xml:space="preserve"> V</w:t>
      </w:r>
      <w:r w:rsidR="002B20B5">
        <w:rPr>
          <w:sz w:val="24"/>
        </w:rPr>
        <w:t xml:space="preserve"> (Международное сотрудничество)</w:t>
      </w:r>
      <w:r w:rsidRPr="00C92514">
        <w:rPr>
          <w:sz w:val="24"/>
        </w:rPr>
        <w:t xml:space="preserve"> не позволяе</w:t>
      </w:r>
      <w:r w:rsidR="00645FF6">
        <w:rPr>
          <w:sz w:val="24"/>
        </w:rPr>
        <w:t xml:space="preserve">т </w:t>
      </w:r>
      <w:r w:rsidR="00E538A1">
        <w:rPr>
          <w:sz w:val="24"/>
        </w:rPr>
        <w:t>сделать заключение</w:t>
      </w:r>
      <w:r w:rsidR="00645FF6">
        <w:rPr>
          <w:sz w:val="24"/>
        </w:rPr>
        <w:t xml:space="preserve"> о достижении </w:t>
      </w:r>
      <w:r w:rsidRPr="00C92514">
        <w:rPr>
          <w:sz w:val="24"/>
        </w:rPr>
        <w:t>уровня «С» или «ЗС».</w:t>
      </w:r>
    </w:p>
    <w:p w:rsidR="00DA70D6" w:rsidRDefault="00E538A1" w:rsidP="00E2635D">
      <w:pPr>
        <w:pStyle w:val="21"/>
        <w:numPr>
          <w:ilvl w:val="0"/>
          <w:numId w:val="1"/>
        </w:numPr>
        <w:tabs>
          <w:tab w:val="left" w:pos="540"/>
        </w:tabs>
        <w:spacing w:before="120" w:after="120" w:line="240" w:lineRule="auto"/>
        <w:ind w:left="0" w:firstLine="0"/>
        <w:jc w:val="both"/>
        <w:rPr>
          <w:sz w:val="24"/>
        </w:rPr>
      </w:pPr>
      <w:r>
        <w:rPr>
          <w:sz w:val="24"/>
        </w:rPr>
        <w:t xml:space="preserve">Тем не менее </w:t>
      </w:r>
      <w:r w:rsidR="00DA70D6">
        <w:rPr>
          <w:sz w:val="24"/>
        </w:rPr>
        <w:t>Туркменистаном продемонстрирован общий</w:t>
      </w:r>
      <w:r>
        <w:rPr>
          <w:sz w:val="24"/>
        </w:rPr>
        <w:t xml:space="preserve"> прогресс по иным рекомендациям</w:t>
      </w:r>
      <w:r w:rsidR="00F46CB2">
        <w:rPr>
          <w:sz w:val="24"/>
        </w:rPr>
        <w:t>, имевшим рейтинг</w:t>
      </w:r>
      <w:r>
        <w:rPr>
          <w:sz w:val="24"/>
        </w:rPr>
        <w:t xml:space="preserve"> </w:t>
      </w:r>
      <w:r w:rsidR="00F46CB2">
        <w:rPr>
          <w:sz w:val="24"/>
        </w:rPr>
        <w:t xml:space="preserve">соответствия </w:t>
      </w:r>
      <w:r>
        <w:rPr>
          <w:sz w:val="24"/>
        </w:rPr>
        <w:t xml:space="preserve">«НС» и «ЧС». </w:t>
      </w:r>
    </w:p>
    <w:p w:rsidR="00F46CB2" w:rsidRPr="00C92514" w:rsidRDefault="00F46CB2" w:rsidP="00F46CB2">
      <w:pPr>
        <w:pStyle w:val="21"/>
        <w:numPr>
          <w:ilvl w:val="0"/>
          <w:numId w:val="1"/>
        </w:numPr>
        <w:tabs>
          <w:tab w:val="left" w:pos="540"/>
        </w:tabs>
        <w:spacing w:before="120" w:after="120" w:line="240" w:lineRule="auto"/>
        <w:ind w:left="0" w:firstLine="0"/>
        <w:jc w:val="both"/>
        <w:rPr>
          <w:sz w:val="24"/>
        </w:rPr>
      </w:pPr>
      <w:r w:rsidRPr="00F46CB2">
        <w:rPr>
          <w:sz w:val="24"/>
        </w:rPr>
        <w:t>В соответствии с п.51 Процедур проведения взаимных оценок ЕАГ, и принимая во внимание вышеизложенные факты, общий прогресс Туркменистана может рассматриваться достаточным для применения Пленарным заседанием гибкости и снятия Туркменистана с процедур мониторинга ЕАГ с предоставлением отчета один раз в три года.</w:t>
      </w:r>
    </w:p>
    <w:p w:rsidR="00191510" w:rsidRDefault="00191510" w:rsidP="00191510">
      <w:pPr>
        <w:pStyle w:val="21"/>
        <w:tabs>
          <w:tab w:val="left" w:pos="540"/>
        </w:tabs>
        <w:spacing w:before="120" w:after="120" w:line="240" w:lineRule="auto"/>
        <w:jc w:val="both"/>
        <w:rPr>
          <w:sz w:val="24"/>
        </w:rPr>
      </w:pPr>
    </w:p>
    <w:p w:rsidR="00191510" w:rsidRDefault="00191510" w:rsidP="00191510">
      <w:pPr>
        <w:pStyle w:val="21"/>
        <w:tabs>
          <w:tab w:val="left" w:pos="540"/>
        </w:tabs>
        <w:spacing w:before="120" w:after="120" w:line="240" w:lineRule="auto"/>
        <w:jc w:val="both"/>
        <w:rPr>
          <w:sz w:val="24"/>
        </w:rPr>
      </w:pPr>
    </w:p>
    <w:p w:rsidR="00191510" w:rsidRPr="007B1534" w:rsidRDefault="00191510" w:rsidP="00191510">
      <w:pPr>
        <w:spacing w:after="0" w:line="240" w:lineRule="auto"/>
        <w:rPr>
          <w:rFonts w:ascii="Times New Roman" w:hAnsi="Times New Roman"/>
          <w:sz w:val="24"/>
          <w:szCs w:val="24"/>
        </w:rPr>
      </w:pPr>
      <w:r w:rsidRPr="007B1534">
        <w:rPr>
          <w:rFonts w:ascii="Times New Roman" w:hAnsi="Times New Roman"/>
          <w:sz w:val="24"/>
          <w:szCs w:val="24"/>
        </w:rPr>
        <w:t>Секретариат ЕАГ</w:t>
      </w:r>
    </w:p>
    <w:p w:rsidR="00191510" w:rsidRPr="00377629" w:rsidRDefault="00191510" w:rsidP="00191510">
      <w:pPr>
        <w:pStyle w:val="21"/>
        <w:tabs>
          <w:tab w:val="left" w:pos="540"/>
        </w:tabs>
        <w:spacing w:before="120" w:after="120" w:line="240" w:lineRule="auto"/>
        <w:jc w:val="both"/>
        <w:rPr>
          <w:sz w:val="24"/>
        </w:rPr>
      </w:pPr>
    </w:p>
    <w:p w:rsidR="00402169" w:rsidRPr="00EB7157" w:rsidRDefault="00215D9B" w:rsidP="00215D9B">
      <w:pPr>
        <w:pStyle w:val="21"/>
        <w:tabs>
          <w:tab w:val="left" w:pos="540"/>
        </w:tabs>
        <w:spacing w:before="120" w:after="120" w:line="240" w:lineRule="auto"/>
        <w:rPr>
          <w:sz w:val="24"/>
        </w:rPr>
      </w:pPr>
      <w:r w:rsidRPr="00EB7157">
        <w:rPr>
          <w:sz w:val="24"/>
        </w:rPr>
        <w:t xml:space="preserve"> </w:t>
      </w:r>
    </w:p>
    <w:sectPr w:rsidR="00402169" w:rsidRPr="00EB7157" w:rsidSect="00E15472">
      <w:headerReference w:type="default" r:id="rId15"/>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AAA" w:rsidRDefault="00981AAA" w:rsidP="00C65976">
      <w:pPr>
        <w:spacing w:after="0" w:line="240" w:lineRule="auto"/>
      </w:pPr>
      <w:r>
        <w:separator/>
      </w:r>
    </w:p>
  </w:endnote>
  <w:endnote w:type="continuationSeparator" w:id="0">
    <w:p w:rsidR="00981AAA" w:rsidRDefault="00981AAA" w:rsidP="00C6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417" w:rsidRPr="0016703F" w:rsidRDefault="00B23417" w:rsidP="00EB012D">
    <w:pPr>
      <w:pStyle w:val="a7"/>
      <w:jc w:val="right"/>
      <w:rPr>
        <w:rFonts w:ascii="Times New Roman" w:hAnsi="Times New Roman"/>
        <w:color w:val="00407D"/>
        <w:sz w:val="20"/>
        <w:szCs w:val="20"/>
      </w:rPr>
    </w:pPr>
    <w:r>
      <w:rPr>
        <w:noProof/>
      </w:rPr>
      <mc:AlternateContent>
        <mc:Choice Requires="wps">
          <w:drawing>
            <wp:anchor distT="4294967294" distB="4294967294" distL="114300" distR="114300" simplePos="0" relativeHeight="251656704" behindDoc="0" locked="0" layoutInCell="0" allowOverlap="1">
              <wp:simplePos x="0" y="0"/>
              <wp:positionH relativeFrom="column">
                <wp:posOffset>-70485</wp:posOffset>
              </wp:positionH>
              <wp:positionV relativeFrom="page">
                <wp:posOffset>10106024</wp:posOffset>
              </wp:positionV>
              <wp:extent cx="6075045" cy="0"/>
              <wp:effectExtent l="0" t="0" r="20955" b="19050"/>
              <wp:wrapNone/>
              <wp:docPr id="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5045" cy="0"/>
                      </a:xfrm>
                      <a:prstGeom prst="line">
                        <a:avLst/>
                      </a:prstGeom>
                      <a:noFill/>
                      <a:ln w="3175" cap="flat" cmpd="sng" algn="ctr">
                        <a:solidFill>
                          <a:srgbClr val="00407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DB1A67" id="Прямая соединительная линия 3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5.55pt,795.75pt" to="472.8pt,7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" o:allowincell="f" strokecolor="#00407d" strokeweight=".25pt">
              <o:lock v:ext="edit" shapetype="f"/>
              <w10:wrap anchory="page"/>
            </v:line>
          </w:pict>
        </mc:Fallback>
      </mc:AlternateContent>
    </w:r>
    <w:r w:rsidRPr="0016703F">
      <w:rPr>
        <w:rFonts w:ascii="Times New Roman" w:hAnsi="Times New Roman"/>
        <w:color w:val="00407D"/>
        <w:sz w:val="20"/>
        <w:szCs w:val="20"/>
        <w:lang w:val="en-US"/>
      </w:rPr>
      <w:t>Page</w:t>
    </w:r>
    <w:r>
      <w:rPr>
        <w:rFonts w:ascii="Times New Roman" w:hAnsi="Times New Roman"/>
        <w:color w:val="00407D"/>
        <w:sz w:val="20"/>
        <w:szCs w:val="20"/>
        <w:lang w:val="en-US"/>
      </w:rPr>
      <w:t xml:space="preserve"> </w:t>
    </w:r>
    <w:r w:rsidRPr="0016703F">
      <w:rPr>
        <w:rFonts w:ascii="Times New Roman" w:hAnsi="Times New Roman"/>
        <w:b/>
        <w:bCs/>
        <w:color w:val="00407D"/>
        <w:sz w:val="20"/>
        <w:szCs w:val="20"/>
      </w:rPr>
      <w:fldChar w:fldCharType="begin"/>
    </w:r>
    <w:r w:rsidRPr="0016703F">
      <w:rPr>
        <w:rFonts w:ascii="Times New Roman" w:hAnsi="Times New Roman"/>
        <w:b/>
        <w:bCs/>
        <w:color w:val="00407D"/>
        <w:sz w:val="20"/>
        <w:szCs w:val="20"/>
      </w:rPr>
      <w:instrText>PAGE</w:instrText>
    </w:r>
    <w:r w:rsidRPr="0016703F">
      <w:rPr>
        <w:rFonts w:ascii="Times New Roman" w:hAnsi="Times New Roman"/>
        <w:b/>
        <w:bCs/>
        <w:color w:val="00407D"/>
        <w:sz w:val="20"/>
        <w:szCs w:val="20"/>
      </w:rPr>
      <w:fldChar w:fldCharType="separate"/>
    </w:r>
    <w:r w:rsidR="0065489F">
      <w:rPr>
        <w:rFonts w:ascii="Times New Roman" w:hAnsi="Times New Roman"/>
        <w:b/>
        <w:bCs/>
        <w:noProof/>
        <w:color w:val="00407D"/>
        <w:sz w:val="20"/>
        <w:szCs w:val="20"/>
      </w:rPr>
      <w:t>22</w:t>
    </w:r>
    <w:r w:rsidRPr="0016703F">
      <w:rPr>
        <w:rFonts w:ascii="Times New Roman" w:hAnsi="Times New Roman"/>
        <w:b/>
        <w:bCs/>
        <w:color w:val="00407D"/>
        <w:sz w:val="20"/>
        <w:szCs w:val="20"/>
      </w:rPr>
      <w:fldChar w:fldCharType="end"/>
    </w:r>
    <w:r>
      <w:rPr>
        <w:rFonts w:ascii="Times New Roman" w:hAnsi="Times New Roman"/>
        <w:b/>
        <w:bCs/>
        <w:color w:val="00407D"/>
        <w:sz w:val="20"/>
        <w:szCs w:val="20"/>
        <w:lang w:val="en-US"/>
      </w:rPr>
      <w:t xml:space="preserve"> </w:t>
    </w:r>
    <w:r w:rsidRPr="0016703F">
      <w:rPr>
        <w:rFonts w:ascii="Times New Roman" w:hAnsi="Times New Roman"/>
        <w:color w:val="00407D"/>
        <w:sz w:val="20"/>
        <w:szCs w:val="20"/>
        <w:lang w:val="en-US"/>
      </w:rPr>
      <w:t>of</w:t>
    </w:r>
    <w:r>
      <w:rPr>
        <w:rFonts w:ascii="Times New Roman" w:hAnsi="Times New Roman"/>
        <w:color w:val="00407D"/>
        <w:sz w:val="20"/>
        <w:szCs w:val="20"/>
        <w:lang w:val="en-US"/>
      </w:rPr>
      <w:t xml:space="preserve"> </w:t>
    </w:r>
    <w:r w:rsidRPr="0016703F">
      <w:rPr>
        <w:rFonts w:ascii="Times New Roman" w:hAnsi="Times New Roman"/>
        <w:b/>
        <w:bCs/>
        <w:color w:val="00407D"/>
        <w:sz w:val="20"/>
        <w:szCs w:val="20"/>
      </w:rPr>
      <w:fldChar w:fldCharType="begin"/>
    </w:r>
    <w:r w:rsidRPr="0016703F">
      <w:rPr>
        <w:rFonts w:ascii="Times New Roman" w:hAnsi="Times New Roman"/>
        <w:b/>
        <w:bCs/>
        <w:color w:val="00407D"/>
        <w:sz w:val="20"/>
        <w:szCs w:val="20"/>
      </w:rPr>
      <w:instrText>NUMPAGES</w:instrText>
    </w:r>
    <w:r w:rsidRPr="0016703F">
      <w:rPr>
        <w:rFonts w:ascii="Times New Roman" w:hAnsi="Times New Roman"/>
        <w:b/>
        <w:bCs/>
        <w:color w:val="00407D"/>
        <w:sz w:val="20"/>
        <w:szCs w:val="20"/>
      </w:rPr>
      <w:fldChar w:fldCharType="separate"/>
    </w:r>
    <w:r w:rsidR="0065489F">
      <w:rPr>
        <w:rFonts w:ascii="Times New Roman" w:hAnsi="Times New Roman"/>
        <w:b/>
        <w:bCs/>
        <w:noProof/>
        <w:color w:val="00407D"/>
        <w:sz w:val="20"/>
        <w:szCs w:val="20"/>
      </w:rPr>
      <w:t>29</w:t>
    </w:r>
    <w:r w:rsidRPr="0016703F">
      <w:rPr>
        <w:rFonts w:ascii="Times New Roman" w:hAnsi="Times New Roman"/>
        <w:b/>
        <w:bCs/>
        <w:color w:val="00407D"/>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AAA" w:rsidRDefault="00981AAA" w:rsidP="00C65976">
      <w:pPr>
        <w:spacing w:after="0" w:line="240" w:lineRule="auto"/>
      </w:pPr>
      <w:r>
        <w:separator/>
      </w:r>
    </w:p>
  </w:footnote>
  <w:footnote w:type="continuationSeparator" w:id="0">
    <w:p w:rsidR="00981AAA" w:rsidRDefault="00981AAA" w:rsidP="00C65976">
      <w:pPr>
        <w:spacing w:after="0" w:line="240" w:lineRule="auto"/>
      </w:pPr>
      <w:r>
        <w:continuationSeparator/>
      </w:r>
    </w:p>
  </w:footnote>
  <w:footnote w:id="1">
    <w:p w:rsidR="00B23417" w:rsidRPr="000A58ED" w:rsidRDefault="00B23417" w:rsidP="00FA4BB9">
      <w:pPr>
        <w:pStyle w:val="af0"/>
        <w:rPr>
          <w:rFonts w:ascii="Times New Roman" w:hAnsi="Times New Roman"/>
        </w:rPr>
      </w:pPr>
      <w:r>
        <w:rPr>
          <w:rStyle w:val="af2"/>
        </w:rPr>
        <w:footnoteRef/>
      </w:r>
      <w:r w:rsidRPr="000A58ED">
        <w:rPr>
          <w:rFonts w:ascii="Times New Roman" w:hAnsi="Times New Roman"/>
        </w:rPr>
        <w:t>Сайт Центрального Банка Туркменистана http://www.cbt.tm/kurs/kurs_today_ru.html</w:t>
      </w:r>
    </w:p>
  </w:footnote>
  <w:footnote w:id="2">
    <w:p w:rsidR="00B23417" w:rsidRPr="00C92514" w:rsidRDefault="00B23417">
      <w:pPr>
        <w:pStyle w:val="af0"/>
        <w:rPr>
          <w:rFonts w:ascii="Times New Roman" w:hAnsi="Times New Roman"/>
          <w:sz w:val="18"/>
          <w:szCs w:val="18"/>
        </w:rPr>
      </w:pPr>
      <w:r>
        <w:rPr>
          <w:rStyle w:val="af2"/>
        </w:rPr>
        <w:footnoteRef/>
      </w:r>
      <w:r>
        <w:t xml:space="preserve"> </w:t>
      </w:r>
      <w:r w:rsidRPr="00B3260B">
        <w:rPr>
          <w:rFonts w:ascii="Times New Roman" w:hAnsi="Times New Roman"/>
          <w:i/>
          <w:iCs/>
          <w:color w:val="333333"/>
          <w:sz w:val="18"/>
          <w:szCs w:val="18"/>
        </w:rPr>
        <w:t>b</w:t>
      </w:r>
      <w:r w:rsidRPr="00B3260B">
        <w:rPr>
          <w:rFonts w:ascii="Times New Roman" w:hAnsi="Times New Roman"/>
          <w:color w:val="333333"/>
          <w:sz w:val="18"/>
          <w:szCs w:val="18"/>
        </w:rPr>
        <w:t>) совершает акт насилия против лица на стационарной платформе, если этот акт может угрожать ее безопасности;</w:t>
      </w:r>
    </w:p>
  </w:footnote>
  <w:footnote w:id="3">
    <w:p w:rsidR="00B23417" w:rsidRPr="00C92514" w:rsidRDefault="00B23417">
      <w:pPr>
        <w:pStyle w:val="af0"/>
        <w:rPr>
          <w:rFonts w:ascii="Times New Roman" w:hAnsi="Times New Roman"/>
          <w:i/>
          <w:iCs/>
          <w:color w:val="333333"/>
          <w:sz w:val="18"/>
          <w:szCs w:val="18"/>
        </w:rPr>
      </w:pPr>
      <w:r>
        <w:rPr>
          <w:rStyle w:val="af2"/>
        </w:rPr>
        <w:footnoteRef/>
      </w:r>
      <w:r>
        <w:t xml:space="preserve"> </w:t>
      </w:r>
      <w:r w:rsidRPr="00B3260B">
        <w:rPr>
          <w:rFonts w:ascii="Times New Roman" w:hAnsi="Times New Roman"/>
          <w:iCs/>
          <w:color w:val="333333"/>
          <w:sz w:val="18"/>
          <w:szCs w:val="18"/>
        </w:rPr>
        <w:t>с) разрушает стационарную платформу или наносит ей повреждение, которое может угрожать ее безопасности</w:t>
      </w:r>
      <w:r w:rsidRPr="00B3260B">
        <w:rPr>
          <w:rFonts w:ascii="Times New Roman" w:hAnsi="Times New Roman"/>
          <w:i/>
          <w:iCs/>
          <w:color w:val="333333"/>
          <w:sz w:val="18"/>
          <w:szCs w:val="18"/>
        </w:rPr>
        <w:t>;</w:t>
      </w:r>
    </w:p>
  </w:footnote>
  <w:footnote w:id="4">
    <w:p w:rsidR="00B23417" w:rsidRPr="00573E72" w:rsidRDefault="00B23417" w:rsidP="004E3AD0">
      <w:pPr>
        <w:pStyle w:val="af0"/>
      </w:pPr>
      <w:r>
        <w:rPr>
          <w:rStyle w:val="af2"/>
        </w:rPr>
        <w:footnoteRef/>
      </w:r>
      <w:r>
        <w:t xml:space="preserve"> </w:t>
      </w:r>
      <w:r w:rsidRPr="005C02E1">
        <w:rPr>
          <w:rFonts w:ascii="Times New Roman" w:hAnsi="Times New Roman"/>
        </w:rPr>
        <w:t>Вместе с тем, следует отметить, что положения данного пункта необходимо откорректировать в части приведени</w:t>
      </w:r>
      <w:r>
        <w:rPr>
          <w:rFonts w:ascii="Times New Roman" w:hAnsi="Times New Roman"/>
        </w:rPr>
        <w:t>я</w:t>
      </w:r>
      <w:r w:rsidRPr="005C02E1">
        <w:rPr>
          <w:rFonts w:ascii="Times New Roman" w:hAnsi="Times New Roman"/>
        </w:rPr>
        <w:t xml:space="preserve"> в соответствие с нумерацией абзацев базового закона (заменить «</w:t>
      </w:r>
      <w:r w:rsidRPr="005C02E1">
        <w:rPr>
          <w:rFonts w:ascii="Times New Roman" w:hAnsi="Times New Roman"/>
          <w:i/>
        </w:rPr>
        <w:t>абзацем первым пункта 10 статьи 3» на «пунктом 11 статьи 3)</w:t>
      </w:r>
      <w:r w:rsidRPr="005C02E1">
        <w:rPr>
          <w:rFonts w:ascii="Times New Roman" w:hAnsi="Times New Roman"/>
        </w:rPr>
        <w:t>.</w:t>
      </w:r>
    </w:p>
  </w:footnote>
  <w:footnote w:id="5">
    <w:p w:rsidR="00B23417" w:rsidRPr="00255D6C" w:rsidRDefault="00B23417" w:rsidP="004E3AD0">
      <w:pPr>
        <w:pStyle w:val="af0"/>
        <w:rPr>
          <w:rFonts w:ascii="Times New Roman" w:hAnsi="Times New Roman"/>
        </w:rPr>
      </w:pPr>
      <w:r>
        <w:rPr>
          <w:rStyle w:val="af2"/>
        </w:rPr>
        <w:footnoteRef/>
      </w:r>
      <w:r>
        <w:t xml:space="preserve"> </w:t>
      </w:r>
      <w:r w:rsidRPr="00255D6C">
        <w:rPr>
          <w:rFonts w:ascii="Times New Roman" w:hAnsi="Times New Roman"/>
        </w:rPr>
        <w:t>В соответствии с определениями, приведенными в Положении о распространении и исполнении списков лиц, в отношении которых имеются сведения об участии в терроризме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00407D"/>
      </w:tblBorders>
      <w:tblLook w:val="04A0" w:firstRow="1" w:lastRow="0" w:firstColumn="1" w:lastColumn="0" w:noHBand="0" w:noVBand="1"/>
    </w:tblPr>
    <w:tblGrid>
      <w:gridCol w:w="5513"/>
      <w:gridCol w:w="3841"/>
    </w:tblGrid>
    <w:tr w:rsidR="00B23417" w:rsidRPr="00144E3A" w:rsidTr="00CF2070">
      <w:trPr>
        <w:trHeight w:val="502"/>
      </w:trPr>
      <w:tc>
        <w:tcPr>
          <w:tcW w:w="5637" w:type="dxa"/>
          <w:shd w:val="clear" w:color="auto" w:fill="auto"/>
        </w:tcPr>
        <w:p w:rsidR="00B23417" w:rsidRPr="00CF2070" w:rsidRDefault="00B23417" w:rsidP="00CF2070">
          <w:pPr>
            <w:pStyle w:val="a5"/>
            <w:spacing w:line="276" w:lineRule="auto"/>
            <w:ind w:hanging="70"/>
            <w:rPr>
              <w:rFonts w:ascii="Times New Roman" w:hAnsi="Times New Roman"/>
              <w:lang w:val="en-US"/>
            </w:rPr>
          </w:pPr>
          <w:r w:rsidRPr="00CF2070">
            <w:rPr>
              <w:rFonts w:ascii="Times New Roman" w:hAnsi="Times New Roman"/>
              <w:color w:val="00407D"/>
              <w:lang w:val="en-US"/>
            </w:rPr>
            <w:t>EAG-XI</w:t>
          </w:r>
        </w:p>
      </w:tc>
      <w:tc>
        <w:tcPr>
          <w:tcW w:w="3933" w:type="dxa"/>
          <w:shd w:val="clear" w:color="auto" w:fill="auto"/>
        </w:tcPr>
        <w:p w:rsidR="00B23417" w:rsidRPr="00CF2070" w:rsidRDefault="00B23417" w:rsidP="00032236">
          <w:pPr>
            <w:pStyle w:val="3"/>
            <w:spacing w:line="240" w:lineRule="auto"/>
            <w:jc w:val="right"/>
            <w:rPr>
              <w:sz w:val="20"/>
              <w:szCs w:val="20"/>
              <w:lang w:val="en-US"/>
            </w:rPr>
          </w:pPr>
        </w:p>
      </w:tc>
    </w:tr>
  </w:tbl>
  <w:p w:rsidR="00B23417" w:rsidRPr="005B13AF" w:rsidRDefault="00B23417">
    <w:pPr>
      <w:pStyle w:val="a5"/>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417" w:rsidRDefault="00B23417" w:rsidP="00EB012D">
    <w:pPr>
      <w:pStyle w:val="a5"/>
      <w:tabs>
        <w:tab w:val="clear" w:pos="4677"/>
        <w:tab w:val="clear" w:pos="9355"/>
        <w:tab w:val="left" w:pos="8477"/>
      </w:tabs>
    </w:pPr>
    <w:r>
      <w:rPr>
        <w:noProof/>
      </w:rPr>
      <mc:AlternateContent>
        <mc:Choice Requires="wps">
          <w:drawing>
            <wp:anchor distT="0" distB="0" distL="114300" distR="114300" simplePos="0" relativeHeight="251657728" behindDoc="0" locked="1" layoutInCell="0" allowOverlap="1">
              <wp:simplePos x="0" y="0"/>
              <wp:positionH relativeFrom="column">
                <wp:posOffset>4757420</wp:posOffset>
              </wp:positionH>
              <wp:positionV relativeFrom="page">
                <wp:posOffset>2157730</wp:posOffset>
              </wp:positionV>
              <wp:extent cx="1393190" cy="468630"/>
              <wp:effectExtent l="0" t="0" r="0" b="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468630"/>
                      </a:xfrm>
                      <a:prstGeom prst="rect">
                        <a:avLst/>
                      </a:prstGeom>
                      <a:noFill/>
                      <a:ln w="9525">
                        <a:noFill/>
                        <a:miter lim="800000"/>
                        <a:headEnd/>
                        <a:tailEnd/>
                      </a:ln>
                    </wps:spPr>
                    <wps:txbx>
                      <w:txbxContent>
                        <w:p w:rsidR="00B23417" w:rsidRPr="00E7041C" w:rsidRDefault="00B23417" w:rsidP="00EB012D">
                          <w:pPr>
                            <w:pStyle w:val="3"/>
                            <w:spacing w:line="240" w:lineRule="auto"/>
                            <w:jc w:val="right"/>
                            <w:rPr>
                              <w:sz w:val="22"/>
                              <w:szCs w:val="22"/>
                            </w:rPr>
                          </w:pPr>
                          <w:r w:rsidRPr="00E7041C">
                            <w:rPr>
                              <w:sz w:val="22"/>
                              <w:szCs w:val="22"/>
                              <w:lang w:val="en-US"/>
                            </w:rPr>
                            <w:t>PLEN (2012) 15</w:t>
                          </w:r>
                        </w:p>
                        <w:p w:rsidR="00B23417" w:rsidRPr="00416D4F" w:rsidRDefault="00B23417" w:rsidP="00EB012D">
                          <w:pPr>
                            <w:pStyle w:val="3"/>
                            <w:spacing w:line="240" w:lineRule="auto"/>
                            <w:jc w:val="right"/>
                            <w:rPr>
                              <w:sz w:val="20"/>
                              <w:szCs w:val="20"/>
                              <w:lang w:val="en-US"/>
                            </w:rPr>
                          </w:pPr>
                          <w:r w:rsidRPr="00E7041C">
                            <w:rPr>
                              <w:sz w:val="22"/>
                              <w:szCs w:val="22"/>
                              <w:lang w:val="en-US"/>
                            </w:rPr>
                            <w:t>Annex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74.6pt;margin-top:169.9pt;width:109.7pt;height:3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" o:allowincell="f" filled="f" stroked="f">
              <v:textbox>
                <w:txbxContent>
                  <w:p w:rsidR="00B23417" w:rsidRPr="00E7041C" w:rsidRDefault="00B23417" w:rsidP="00EB012D">
                    <w:pPr>
                      <w:pStyle w:val="3"/>
                      <w:spacing w:line="240" w:lineRule="auto"/>
                      <w:jc w:val="right"/>
                      <w:rPr>
                        <w:sz w:val="22"/>
                        <w:szCs w:val="22"/>
                      </w:rPr>
                    </w:pPr>
                    <w:r w:rsidRPr="00E7041C">
                      <w:rPr>
                        <w:sz w:val="22"/>
                        <w:szCs w:val="22"/>
                        <w:lang w:val="en-US"/>
                      </w:rPr>
                      <w:t>PLEN (2012) 15</w:t>
                    </w:r>
                  </w:p>
                  <w:p w:rsidR="00B23417" w:rsidRPr="00416D4F" w:rsidRDefault="00B23417" w:rsidP="00EB012D">
                    <w:pPr>
                      <w:pStyle w:val="3"/>
                      <w:spacing w:line="240" w:lineRule="auto"/>
                      <w:jc w:val="right"/>
                      <w:rPr>
                        <w:sz w:val="20"/>
                        <w:szCs w:val="20"/>
                        <w:lang w:val="en-US"/>
                      </w:rPr>
                    </w:pPr>
                    <w:r w:rsidRPr="00E7041C">
                      <w:rPr>
                        <w:sz w:val="22"/>
                        <w:szCs w:val="22"/>
                        <w:lang w:val="en-US"/>
                      </w:rPr>
                      <w:t>Annex</w:t>
                    </w:r>
                  </w:p>
                </w:txbxContent>
              </v:textbox>
              <w10:wrap anchory="page"/>
              <w10:anchorlock/>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00407D"/>
      </w:tblBorders>
      <w:tblLook w:val="04A0" w:firstRow="1" w:lastRow="0" w:firstColumn="1" w:lastColumn="0" w:noHBand="0" w:noVBand="1"/>
    </w:tblPr>
    <w:tblGrid>
      <w:gridCol w:w="5567"/>
      <w:gridCol w:w="3787"/>
    </w:tblGrid>
    <w:tr w:rsidR="00B23417" w:rsidRPr="00CF2070" w:rsidTr="00D536B0">
      <w:trPr>
        <w:trHeight w:val="600"/>
      </w:trPr>
      <w:tc>
        <w:tcPr>
          <w:tcW w:w="8751" w:type="dxa"/>
          <w:shd w:val="clear" w:color="auto" w:fill="auto"/>
        </w:tcPr>
        <w:p w:rsidR="00B23417" w:rsidRPr="00CF2070" w:rsidRDefault="00B23417" w:rsidP="00CF2070">
          <w:pPr>
            <w:pStyle w:val="a5"/>
            <w:spacing w:line="276" w:lineRule="auto"/>
            <w:ind w:hanging="70"/>
            <w:rPr>
              <w:rFonts w:ascii="Times New Roman" w:hAnsi="Times New Roman"/>
              <w:lang w:val="en-US"/>
            </w:rPr>
          </w:pPr>
          <w:r w:rsidRPr="00CF2070">
            <w:rPr>
              <w:rFonts w:ascii="Times New Roman" w:hAnsi="Times New Roman"/>
              <w:color w:val="00407D"/>
              <w:lang w:val="en-US"/>
            </w:rPr>
            <w:t>EAG-XI</w:t>
          </w:r>
        </w:p>
      </w:tc>
      <w:tc>
        <w:tcPr>
          <w:tcW w:w="6105" w:type="dxa"/>
          <w:shd w:val="clear" w:color="auto" w:fill="auto"/>
        </w:tcPr>
        <w:p w:rsidR="00B23417" w:rsidRPr="00CF2070" w:rsidRDefault="00B23417" w:rsidP="0065489F">
          <w:pPr>
            <w:pStyle w:val="3"/>
            <w:spacing w:line="240" w:lineRule="auto"/>
            <w:jc w:val="right"/>
            <w:rPr>
              <w:sz w:val="20"/>
              <w:szCs w:val="20"/>
              <w:lang w:val="en-US"/>
            </w:rPr>
          </w:pPr>
        </w:p>
      </w:tc>
    </w:tr>
  </w:tbl>
  <w:p w:rsidR="00B23417" w:rsidRPr="005B13AF" w:rsidRDefault="00B23417">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FD9"/>
    <w:multiLevelType w:val="hybridMultilevel"/>
    <w:tmpl w:val="6670449E"/>
    <w:lvl w:ilvl="0" w:tplc="0419000F">
      <w:start w:val="1"/>
      <w:numFmt w:val="decimal"/>
      <w:lvlText w:val="%1."/>
      <w:lvlJc w:val="left"/>
      <w:pPr>
        <w:ind w:left="6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7C3375"/>
    <w:multiLevelType w:val="hybridMultilevel"/>
    <w:tmpl w:val="ED822892"/>
    <w:lvl w:ilvl="0" w:tplc="C9B4928A">
      <w:start w:val="1"/>
      <w:numFmt w:val="decimal"/>
      <w:pStyle w:val="a"/>
      <w:lvlText w:val="%1."/>
      <w:lvlJc w:val="left"/>
      <w:pPr>
        <w:ind w:left="360" w:hanging="360"/>
      </w:pPr>
      <w:rPr>
        <w:rFonts w:ascii="Times New Roman" w:hAnsi="Times New Roman" w:hint="default"/>
        <w:b w:val="0"/>
        <w:i w:val="0"/>
        <w:caps w:val="0"/>
        <w:strike w:val="0"/>
        <w:dstrike w:val="0"/>
        <w:vanish w:val="0"/>
        <w:color w:val="auto"/>
        <w:spacing w:val="0"/>
        <w:w w:val="100"/>
        <w:kern w:val="0"/>
        <w:sz w:val="24"/>
        <w:szCs w:val="24"/>
        <w:u w:val="none"/>
        <w:vertAlign w:val="baseline"/>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 w15:restartNumberingAfterBreak="0">
    <w:nsid w:val="0F3A67C1"/>
    <w:multiLevelType w:val="hybridMultilevel"/>
    <w:tmpl w:val="6EECD214"/>
    <w:lvl w:ilvl="0" w:tplc="04190001">
      <w:start w:val="1"/>
      <w:numFmt w:val="bullet"/>
      <w:lvlText w:val=""/>
      <w:lvlJc w:val="left"/>
      <w:pPr>
        <w:tabs>
          <w:tab w:val="num" w:pos="390"/>
        </w:tabs>
        <w:ind w:left="390" w:hanging="390"/>
      </w:pPr>
      <w:rPr>
        <w:rFonts w:ascii="Symbol" w:hAnsi="Symbol" w:hint="default"/>
        <w:b w:val="0"/>
        <w:i w:val="0"/>
        <w:strike w:val="0"/>
        <w:color w:val="auto"/>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AE2DA7"/>
    <w:multiLevelType w:val="hybridMultilevel"/>
    <w:tmpl w:val="6DBE837C"/>
    <w:lvl w:ilvl="0" w:tplc="510C98D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3329B9"/>
    <w:multiLevelType w:val="hybridMultilevel"/>
    <w:tmpl w:val="AB8A4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0D78CC"/>
    <w:multiLevelType w:val="hybridMultilevel"/>
    <w:tmpl w:val="FE20AC9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070CB"/>
    <w:multiLevelType w:val="hybridMultilevel"/>
    <w:tmpl w:val="8D825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930A04"/>
    <w:multiLevelType w:val="hybridMultilevel"/>
    <w:tmpl w:val="C926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DF7782"/>
    <w:multiLevelType w:val="hybridMultilevel"/>
    <w:tmpl w:val="F78A08A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E8E5A5B"/>
    <w:multiLevelType w:val="hybridMultilevel"/>
    <w:tmpl w:val="E4FC5430"/>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41153D"/>
    <w:multiLevelType w:val="hybridMultilevel"/>
    <w:tmpl w:val="D9681F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05617D"/>
    <w:multiLevelType w:val="hybridMultilevel"/>
    <w:tmpl w:val="A2E49FCE"/>
    <w:lvl w:ilvl="0" w:tplc="04190001">
      <w:start w:val="1"/>
      <w:numFmt w:val="bullet"/>
      <w:lvlText w:val=""/>
      <w:lvlJc w:val="left"/>
      <w:pPr>
        <w:tabs>
          <w:tab w:val="num" w:pos="780"/>
        </w:tabs>
        <w:ind w:left="780" w:hanging="390"/>
      </w:pPr>
      <w:rPr>
        <w:rFonts w:ascii="Symbol" w:hAnsi="Symbol" w:hint="default"/>
        <w:b w:val="0"/>
        <w:i w:val="0"/>
        <w:strike w:val="0"/>
        <w:color w:val="auto"/>
        <w:sz w:val="24"/>
        <w:szCs w:val="24"/>
      </w:rPr>
    </w:lvl>
    <w:lvl w:ilvl="1" w:tplc="04190001">
      <w:start w:val="1"/>
      <w:numFmt w:val="bullet"/>
      <w:lvlText w:val=""/>
      <w:lvlJc w:val="left"/>
      <w:pPr>
        <w:tabs>
          <w:tab w:val="num" w:pos="1830"/>
        </w:tabs>
        <w:ind w:left="1830" w:hanging="360"/>
      </w:pPr>
      <w:rPr>
        <w:rFonts w:ascii="Symbol" w:hAnsi="Symbol" w:hint="default"/>
      </w:r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2" w15:restartNumberingAfterBreak="0">
    <w:nsid w:val="26486500"/>
    <w:multiLevelType w:val="hybridMultilevel"/>
    <w:tmpl w:val="E20A5AC2"/>
    <w:lvl w:ilvl="0" w:tplc="04190001">
      <w:start w:val="1"/>
      <w:numFmt w:val="bullet"/>
      <w:lvlText w:val=""/>
      <w:lvlJc w:val="left"/>
      <w:pPr>
        <w:tabs>
          <w:tab w:val="num" w:pos="780"/>
        </w:tabs>
        <w:ind w:left="780" w:hanging="390"/>
      </w:pPr>
      <w:rPr>
        <w:rFonts w:ascii="Symbol" w:hAnsi="Symbol" w:hint="default"/>
        <w:b w:val="0"/>
        <w:i w:val="0"/>
        <w:strike w:val="0"/>
        <w:color w:val="auto"/>
        <w:sz w:val="24"/>
        <w:szCs w:val="24"/>
      </w:rPr>
    </w:lvl>
    <w:lvl w:ilvl="1" w:tplc="04190001">
      <w:start w:val="1"/>
      <w:numFmt w:val="bullet"/>
      <w:lvlText w:val=""/>
      <w:lvlJc w:val="left"/>
      <w:pPr>
        <w:tabs>
          <w:tab w:val="num" w:pos="1830"/>
        </w:tabs>
        <w:ind w:left="1830" w:hanging="360"/>
      </w:pPr>
      <w:rPr>
        <w:rFonts w:ascii="Symbol" w:hAnsi="Symbol" w:hint="default"/>
      </w:r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3" w15:restartNumberingAfterBreak="0">
    <w:nsid w:val="2CD34D3A"/>
    <w:multiLevelType w:val="hybridMultilevel"/>
    <w:tmpl w:val="B366E04C"/>
    <w:lvl w:ilvl="0" w:tplc="2F54EFBC">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14" w15:restartNumberingAfterBreak="0">
    <w:nsid w:val="363261AF"/>
    <w:multiLevelType w:val="hybridMultilevel"/>
    <w:tmpl w:val="94C6EF60"/>
    <w:lvl w:ilvl="0" w:tplc="9B42C608">
      <w:start w:val="31"/>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3DAB038D"/>
    <w:multiLevelType w:val="hybridMultilevel"/>
    <w:tmpl w:val="E872204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01539DF"/>
    <w:multiLevelType w:val="hybridMultilevel"/>
    <w:tmpl w:val="50CCFFBE"/>
    <w:lvl w:ilvl="0" w:tplc="7E18C6F6">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17" w15:restartNumberingAfterBreak="0">
    <w:nsid w:val="4550611E"/>
    <w:multiLevelType w:val="hybridMultilevel"/>
    <w:tmpl w:val="94D2AFC8"/>
    <w:lvl w:ilvl="0" w:tplc="A9E0A1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562C3F"/>
    <w:multiLevelType w:val="hybridMultilevel"/>
    <w:tmpl w:val="8EF61438"/>
    <w:lvl w:ilvl="0" w:tplc="F36AB66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DB25969"/>
    <w:multiLevelType w:val="hybridMultilevel"/>
    <w:tmpl w:val="835269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E443BF8"/>
    <w:multiLevelType w:val="hybridMultilevel"/>
    <w:tmpl w:val="8352695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8255D9"/>
    <w:multiLevelType w:val="hybridMultilevel"/>
    <w:tmpl w:val="E1669F7E"/>
    <w:lvl w:ilvl="0" w:tplc="8B8C0F94">
      <w:start w:val="1"/>
      <w:numFmt w:val="decimal"/>
      <w:lvlText w:val="%1."/>
      <w:lvlJc w:val="left"/>
      <w:pPr>
        <w:tabs>
          <w:tab w:val="num" w:pos="390"/>
        </w:tabs>
        <w:ind w:left="390" w:hanging="390"/>
      </w:pPr>
      <w:rPr>
        <w:rFonts w:ascii="Times New Roman" w:hAnsi="Times New Roman" w:cs="Times New Roman" w:hint="default"/>
        <w:b w:val="0"/>
        <w:i w:val="0"/>
        <w:strike w:val="0"/>
        <w:color w:val="auto"/>
        <w:sz w:val="24"/>
        <w:szCs w:val="24"/>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8404A65"/>
    <w:multiLevelType w:val="hybridMultilevel"/>
    <w:tmpl w:val="8348C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D86C74"/>
    <w:multiLevelType w:val="hybridMultilevel"/>
    <w:tmpl w:val="89A8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994EEA"/>
    <w:multiLevelType w:val="hybridMultilevel"/>
    <w:tmpl w:val="E872204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A905151"/>
    <w:multiLevelType w:val="hybridMultilevel"/>
    <w:tmpl w:val="CA9A11CC"/>
    <w:lvl w:ilvl="0" w:tplc="F3E8CBF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C41FDF"/>
    <w:multiLevelType w:val="hybridMultilevel"/>
    <w:tmpl w:val="8352695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5B15F36"/>
    <w:multiLevelType w:val="hybridMultilevel"/>
    <w:tmpl w:val="A8CC2E12"/>
    <w:lvl w:ilvl="0" w:tplc="F3E8CBF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
  </w:num>
  <w:num w:numId="3">
    <w:abstractNumId w:val="18"/>
  </w:num>
  <w:num w:numId="4">
    <w:abstractNumId w:val="23"/>
  </w:num>
  <w:num w:numId="5">
    <w:abstractNumId w:val="3"/>
  </w:num>
  <w:num w:numId="6">
    <w:abstractNumId w:val="16"/>
  </w:num>
  <w:num w:numId="7">
    <w:abstractNumId w:val="13"/>
  </w:num>
  <w:num w:numId="8">
    <w:abstractNumId w:val="14"/>
  </w:num>
  <w:num w:numId="9">
    <w:abstractNumId w:val="0"/>
  </w:num>
  <w:num w:numId="10">
    <w:abstractNumId w:val="6"/>
  </w:num>
  <w:num w:numId="11">
    <w:abstractNumId w:val="9"/>
  </w:num>
  <w:num w:numId="12">
    <w:abstractNumId w:val="15"/>
  </w:num>
  <w:num w:numId="13">
    <w:abstractNumId w:val="20"/>
  </w:num>
  <w:num w:numId="14">
    <w:abstractNumId w:val="26"/>
  </w:num>
  <w:num w:numId="15">
    <w:abstractNumId w:val="24"/>
  </w:num>
  <w:num w:numId="16">
    <w:abstractNumId w:val="19"/>
  </w:num>
  <w:num w:numId="17">
    <w:abstractNumId w:val="8"/>
  </w:num>
  <w:num w:numId="18">
    <w:abstractNumId w:val="5"/>
  </w:num>
  <w:num w:numId="19">
    <w:abstractNumId w:val="25"/>
  </w:num>
  <w:num w:numId="20">
    <w:abstractNumId w:val="27"/>
  </w:num>
  <w:num w:numId="21">
    <w:abstractNumId w:val="10"/>
  </w:num>
  <w:num w:numId="22">
    <w:abstractNumId w:val="7"/>
  </w:num>
  <w:num w:numId="23">
    <w:abstractNumId w:val="12"/>
  </w:num>
  <w:num w:numId="24">
    <w:abstractNumId w:val="11"/>
  </w:num>
  <w:num w:numId="25">
    <w:abstractNumId w:val="4"/>
  </w:num>
  <w:num w:numId="26">
    <w:abstractNumId w:val="2"/>
  </w:num>
  <w:num w:numId="27">
    <w:abstractNumId w:val="17"/>
  </w:num>
  <w:num w:numId="2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976"/>
    <w:rsid w:val="000018DA"/>
    <w:rsid w:val="000021E7"/>
    <w:rsid w:val="000023E6"/>
    <w:rsid w:val="00006A7C"/>
    <w:rsid w:val="000070C3"/>
    <w:rsid w:val="0000791C"/>
    <w:rsid w:val="00010888"/>
    <w:rsid w:val="00010DF5"/>
    <w:rsid w:val="00011C8D"/>
    <w:rsid w:val="0001206D"/>
    <w:rsid w:val="000130A9"/>
    <w:rsid w:val="00013162"/>
    <w:rsid w:val="00013257"/>
    <w:rsid w:val="00013ABA"/>
    <w:rsid w:val="00013C96"/>
    <w:rsid w:val="000141E2"/>
    <w:rsid w:val="000144D9"/>
    <w:rsid w:val="000174E4"/>
    <w:rsid w:val="000219CB"/>
    <w:rsid w:val="00022836"/>
    <w:rsid w:val="0002396A"/>
    <w:rsid w:val="0002458C"/>
    <w:rsid w:val="000259E5"/>
    <w:rsid w:val="0002762A"/>
    <w:rsid w:val="0002798A"/>
    <w:rsid w:val="000317C7"/>
    <w:rsid w:val="00032236"/>
    <w:rsid w:val="000322EC"/>
    <w:rsid w:val="00032596"/>
    <w:rsid w:val="000338E3"/>
    <w:rsid w:val="00033964"/>
    <w:rsid w:val="00033991"/>
    <w:rsid w:val="000345EF"/>
    <w:rsid w:val="000357D3"/>
    <w:rsid w:val="00036018"/>
    <w:rsid w:val="000369B6"/>
    <w:rsid w:val="00036AF0"/>
    <w:rsid w:val="00037AB4"/>
    <w:rsid w:val="0004085A"/>
    <w:rsid w:val="0004192E"/>
    <w:rsid w:val="00041F55"/>
    <w:rsid w:val="00042D9A"/>
    <w:rsid w:val="000430F1"/>
    <w:rsid w:val="00043FC1"/>
    <w:rsid w:val="00045010"/>
    <w:rsid w:val="00045072"/>
    <w:rsid w:val="0004553F"/>
    <w:rsid w:val="00050EAC"/>
    <w:rsid w:val="00050F5D"/>
    <w:rsid w:val="00053191"/>
    <w:rsid w:val="00053732"/>
    <w:rsid w:val="0005403A"/>
    <w:rsid w:val="000557B8"/>
    <w:rsid w:val="00055BC3"/>
    <w:rsid w:val="00055C88"/>
    <w:rsid w:val="00056DDD"/>
    <w:rsid w:val="000575E1"/>
    <w:rsid w:val="000602A7"/>
    <w:rsid w:val="000602BC"/>
    <w:rsid w:val="00061926"/>
    <w:rsid w:val="00062FE2"/>
    <w:rsid w:val="000631FF"/>
    <w:rsid w:val="0006338E"/>
    <w:rsid w:val="00064AA4"/>
    <w:rsid w:val="00064B5D"/>
    <w:rsid w:val="000669D4"/>
    <w:rsid w:val="00066BB2"/>
    <w:rsid w:val="00066DA3"/>
    <w:rsid w:val="000674E7"/>
    <w:rsid w:val="000713AF"/>
    <w:rsid w:val="00072876"/>
    <w:rsid w:val="00073617"/>
    <w:rsid w:val="00074067"/>
    <w:rsid w:val="00074CB2"/>
    <w:rsid w:val="00076CD0"/>
    <w:rsid w:val="000811F3"/>
    <w:rsid w:val="000824D0"/>
    <w:rsid w:val="00082577"/>
    <w:rsid w:val="00082FCE"/>
    <w:rsid w:val="0008331A"/>
    <w:rsid w:val="0008371B"/>
    <w:rsid w:val="000838C2"/>
    <w:rsid w:val="00084E7C"/>
    <w:rsid w:val="00086FF6"/>
    <w:rsid w:val="00087201"/>
    <w:rsid w:val="000875A8"/>
    <w:rsid w:val="00087CF9"/>
    <w:rsid w:val="000902C1"/>
    <w:rsid w:val="00090A8C"/>
    <w:rsid w:val="00092E76"/>
    <w:rsid w:val="00093050"/>
    <w:rsid w:val="00094C50"/>
    <w:rsid w:val="0009622F"/>
    <w:rsid w:val="000965AF"/>
    <w:rsid w:val="00096AE5"/>
    <w:rsid w:val="00097741"/>
    <w:rsid w:val="00097C5E"/>
    <w:rsid w:val="000A08F3"/>
    <w:rsid w:val="000A2C62"/>
    <w:rsid w:val="000A3AFC"/>
    <w:rsid w:val="000A4A31"/>
    <w:rsid w:val="000A4A45"/>
    <w:rsid w:val="000A4BF3"/>
    <w:rsid w:val="000A4CFA"/>
    <w:rsid w:val="000A58ED"/>
    <w:rsid w:val="000A6CEE"/>
    <w:rsid w:val="000B0BB0"/>
    <w:rsid w:val="000B2C17"/>
    <w:rsid w:val="000B35F4"/>
    <w:rsid w:val="000B3AB0"/>
    <w:rsid w:val="000B3E0F"/>
    <w:rsid w:val="000B454C"/>
    <w:rsid w:val="000B5976"/>
    <w:rsid w:val="000B6F31"/>
    <w:rsid w:val="000B753D"/>
    <w:rsid w:val="000C0928"/>
    <w:rsid w:val="000C0C0C"/>
    <w:rsid w:val="000C1567"/>
    <w:rsid w:val="000C1944"/>
    <w:rsid w:val="000C287A"/>
    <w:rsid w:val="000C2CDF"/>
    <w:rsid w:val="000C3283"/>
    <w:rsid w:val="000C32C2"/>
    <w:rsid w:val="000C487D"/>
    <w:rsid w:val="000C556F"/>
    <w:rsid w:val="000C63C6"/>
    <w:rsid w:val="000C7E88"/>
    <w:rsid w:val="000D0B13"/>
    <w:rsid w:val="000D1996"/>
    <w:rsid w:val="000D2199"/>
    <w:rsid w:val="000D21E3"/>
    <w:rsid w:val="000D37EA"/>
    <w:rsid w:val="000D3C73"/>
    <w:rsid w:val="000D62FD"/>
    <w:rsid w:val="000D69FC"/>
    <w:rsid w:val="000D6CE0"/>
    <w:rsid w:val="000E005D"/>
    <w:rsid w:val="000E01FF"/>
    <w:rsid w:val="000E05EF"/>
    <w:rsid w:val="000E07C8"/>
    <w:rsid w:val="000E0B66"/>
    <w:rsid w:val="000E0E1A"/>
    <w:rsid w:val="000E2106"/>
    <w:rsid w:val="000E2674"/>
    <w:rsid w:val="000E28F6"/>
    <w:rsid w:val="000E41A4"/>
    <w:rsid w:val="000E78B0"/>
    <w:rsid w:val="000E7BE8"/>
    <w:rsid w:val="000F04A2"/>
    <w:rsid w:val="000F1030"/>
    <w:rsid w:val="000F1D94"/>
    <w:rsid w:val="000F30CC"/>
    <w:rsid w:val="000F313A"/>
    <w:rsid w:val="000F34AE"/>
    <w:rsid w:val="000F3E3F"/>
    <w:rsid w:val="000F3E45"/>
    <w:rsid w:val="000F7625"/>
    <w:rsid w:val="0010137D"/>
    <w:rsid w:val="00101496"/>
    <w:rsid w:val="001024F8"/>
    <w:rsid w:val="0010491B"/>
    <w:rsid w:val="00104D14"/>
    <w:rsid w:val="001052DF"/>
    <w:rsid w:val="001055F5"/>
    <w:rsid w:val="00106316"/>
    <w:rsid w:val="00106AEB"/>
    <w:rsid w:val="001077A4"/>
    <w:rsid w:val="00110E6F"/>
    <w:rsid w:val="00110E86"/>
    <w:rsid w:val="00111551"/>
    <w:rsid w:val="0011158C"/>
    <w:rsid w:val="00112065"/>
    <w:rsid w:val="00112963"/>
    <w:rsid w:val="00112B8B"/>
    <w:rsid w:val="001150C1"/>
    <w:rsid w:val="00115327"/>
    <w:rsid w:val="001154CD"/>
    <w:rsid w:val="001168C1"/>
    <w:rsid w:val="00116BDA"/>
    <w:rsid w:val="00120051"/>
    <w:rsid w:val="00122D1A"/>
    <w:rsid w:val="0012327D"/>
    <w:rsid w:val="001235BA"/>
    <w:rsid w:val="0012426A"/>
    <w:rsid w:val="00124552"/>
    <w:rsid w:val="001266FA"/>
    <w:rsid w:val="00130996"/>
    <w:rsid w:val="001310F7"/>
    <w:rsid w:val="00131A7E"/>
    <w:rsid w:val="00133238"/>
    <w:rsid w:val="00134128"/>
    <w:rsid w:val="001343D5"/>
    <w:rsid w:val="00134898"/>
    <w:rsid w:val="00135390"/>
    <w:rsid w:val="00135651"/>
    <w:rsid w:val="001356E5"/>
    <w:rsid w:val="001377C4"/>
    <w:rsid w:val="0014015B"/>
    <w:rsid w:val="00142DBB"/>
    <w:rsid w:val="00144DFB"/>
    <w:rsid w:val="00144E3A"/>
    <w:rsid w:val="0014587A"/>
    <w:rsid w:val="00147810"/>
    <w:rsid w:val="00152BBD"/>
    <w:rsid w:val="00153360"/>
    <w:rsid w:val="00153736"/>
    <w:rsid w:val="00153A10"/>
    <w:rsid w:val="00154164"/>
    <w:rsid w:val="00154354"/>
    <w:rsid w:val="001547E8"/>
    <w:rsid w:val="00154A5E"/>
    <w:rsid w:val="001557AC"/>
    <w:rsid w:val="00155818"/>
    <w:rsid w:val="0015590F"/>
    <w:rsid w:val="00157147"/>
    <w:rsid w:val="00157F2D"/>
    <w:rsid w:val="00161178"/>
    <w:rsid w:val="00161306"/>
    <w:rsid w:val="0016177E"/>
    <w:rsid w:val="00161FB1"/>
    <w:rsid w:val="00162C59"/>
    <w:rsid w:val="0016338B"/>
    <w:rsid w:val="00163790"/>
    <w:rsid w:val="0016380F"/>
    <w:rsid w:val="0016583C"/>
    <w:rsid w:val="00165BB6"/>
    <w:rsid w:val="00165DFC"/>
    <w:rsid w:val="0016602F"/>
    <w:rsid w:val="00166850"/>
    <w:rsid w:val="00167E13"/>
    <w:rsid w:val="0017000E"/>
    <w:rsid w:val="001704E6"/>
    <w:rsid w:val="00170AE5"/>
    <w:rsid w:val="00172442"/>
    <w:rsid w:val="001734DB"/>
    <w:rsid w:val="00173FE1"/>
    <w:rsid w:val="00174EA5"/>
    <w:rsid w:val="00180704"/>
    <w:rsid w:val="001825A1"/>
    <w:rsid w:val="00182CDF"/>
    <w:rsid w:val="00184077"/>
    <w:rsid w:val="00184875"/>
    <w:rsid w:val="00184889"/>
    <w:rsid w:val="00184D2B"/>
    <w:rsid w:val="00184E90"/>
    <w:rsid w:val="00185B73"/>
    <w:rsid w:val="00185F18"/>
    <w:rsid w:val="00186BFD"/>
    <w:rsid w:val="00187AE0"/>
    <w:rsid w:val="00187E07"/>
    <w:rsid w:val="00187FF6"/>
    <w:rsid w:val="0019079C"/>
    <w:rsid w:val="0019090D"/>
    <w:rsid w:val="00191510"/>
    <w:rsid w:val="00193B63"/>
    <w:rsid w:val="001941B0"/>
    <w:rsid w:val="0019480B"/>
    <w:rsid w:val="00194EF4"/>
    <w:rsid w:val="00195A16"/>
    <w:rsid w:val="001A008E"/>
    <w:rsid w:val="001A0243"/>
    <w:rsid w:val="001A04AF"/>
    <w:rsid w:val="001A131C"/>
    <w:rsid w:val="001A1C06"/>
    <w:rsid w:val="001A2030"/>
    <w:rsid w:val="001A35BF"/>
    <w:rsid w:val="001A4332"/>
    <w:rsid w:val="001A442C"/>
    <w:rsid w:val="001A5496"/>
    <w:rsid w:val="001A5C7D"/>
    <w:rsid w:val="001A5F82"/>
    <w:rsid w:val="001A65D9"/>
    <w:rsid w:val="001A717F"/>
    <w:rsid w:val="001A72E4"/>
    <w:rsid w:val="001B004C"/>
    <w:rsid w:val="001B0E79"/>
    <w:rsid w:val="001B17E0"/>
    <w:rsid w:val="001B474B"/>
    <w:rsid w:val="001B4A32"/>
    <w:rsid w:val="001B540E"/>
    <w:rsid w:val="001B5B8A"/>
    <w:rsid w:val="001B5F62"/>
    <w:rsid w:val="001B63CB"/>
    <w:rsid w:val="001B7295"/>
    <w:rsid w:val="001C0847"/>
    <w:rsid w:val="001C0DE5"/>
    <w:rsid w:val="001C1EE5"/>
    <w:rsid w:val="001C25D1"/>
    <w:rsid w:val="001C2D6F"/>
    <w:rsid w:val="001C3197"/>
    <w:rsid w:val="001C3CFE"/>
    <w:rsid w:val="001C6204"/>
    <w:rsid w:val="001C73F5"/>
    <w:rsid w:val="001C7640"/>
    <w:rsid w:val="001D19A0"/>
    <w:rsid w:val="001D2184"/>
    <w:rsid w:val="001D2D54"/>
    <w:rsid w:val="001D2E16"/>
    <w:rsid w:val="001D4521"/>
    <w:rsid w:val="001D6272"/>
    <w:rsid w:val="001D68EA"/>
    <w:rsid w:val="001D7A64"/>
    <w:rsid w:val="001E01C5"/>
    <w:rsid w:val="001E037F"/>
    <w:rsid w:val="001E06D8"/>
    <w:rsid w:val="001E218D"/>
    <w:rsid w:val="001E34EE"/>
    <w:rsid w:val="001E58D4"/>
    <w:rsid w:val="001E6284"/>
    <w:rsid w:val="001E6A4D"/>
    <w:rsid w:val="001E7185"/>
    <w:rsid w:val="001E7C32"/>
    <w:rsid w:val="001F39C1"/>
    <w:rsid w:val="001F3F53"/>
    <w:rsid w:val="001F41BC"/>
    <w:rsid w:val="001F446A"/>
    <w:rsid w:val="001F5D1F"/>
    <w:rsid w:val="00200458"/>
    <w:rsid w:val="00200DC3"/>
    <w:rsid w:val="002010B9"/>
    <w:rsid w:val="0020159F"/>
    <w:rsid w:val="002024A1"/>
    <w:rsid w:val="00204D8A"/>
    <w:rsid w:val="0020651C"/>
    <w:rsid w:val="002073EE"/>
    <w:rsid w:val="00210482"/>
    <w:rsid w:val="00210FDD"/>
    <w:rsid w:val="00211995"/>
    <w:rsid w:val="00212328"/>
    <w:rsid w:val="00212941"/>
    <w:rsid w:val="00212BB4"/>
    <w:rsid w:val="00212F36"/>
    <w:rsid w:val="00213227"/>
    <w:rsid w:val="002134B6"/>
    <w:rsid w:val="0021356D"/>
    <w:rsid w:val="002156EA"/>
    <w:rsid w:val="00215D9B"/>
    <w:rsid w:val="00216DDD"/>
    <w:rsid w:val="00217E86"/>
    <w:rsid w:val="00221251"/>
    <w:rsid w:val="002218E3"/>
    <w:rsid w:val="00222F2D"/>
    <w:rsid w:val="00223C49"/>
    <w:rsid w:val="00224565"/>
    <w:rsid w:val="00224A4E"/>
    <w:rsid w:val="002250F6"/>
    <w:rsid w:val="00226256"/>
    <w:rsid w:val="002302D4"/>
    <w:rsid w:val="00231B79"/>
    <w:rsid w:val="00232102"/>
    <w:rsid w:val="0023254D"/>
    <w:rsid w:val="002326DE"/>
    <w:rsid w:val="00235614"/>
    <w:rsid w:val="0023562C"/>
    <w:rsid w:val="00235647"/>
    <w:rsid w:val="00237336"/>
    <w:rsid w:val="002408E7"/>
    <w:rsid w:val="00240D8B"/>
    <w:rsid w:val="00240EBA"/>
    <w:rsid w:val="00242947"/>
    <w:rsid w:val="00242A09"/>
    <w:rsid w:val="00242D8D"/>
    <w:rsid w:val="0024323B"/>
    <w:rsid w:val="002452E6"/>
    <w:rsid w:val="002475D3"/>
    <w:rsid w:val="0024787A"/>
    <w:rsid w:val="0025055B"/>
    <w:rsid w:val="00250F6D"/>
    <w:rsid w:val="00254EFB"/>
    <w:rsid w:val="00255035"/>
    <w:rsid w:val="00255778"/>
    <w:rsid w:val="002558A9"/>
    <w:rsid w:val="002559F2"/>
    <w:rsid w:val="00255D6C"/>
    <w:rsid w:val="00256774"/>
    <w:rsid w:val="002571A9"/>
    <w:rsid w:val="00260322"/>
    <w:rsid w:val="0026042C"/>
    <w:rsid w:val="00260687"/>
    <w:rsid w:val="002626E7"/>
    <w:rsid w:val="0026273C"/>
    <w:rsid w:val="00263620"/>
    <w:rsid w:val="00264045"/>
    <w:rsid w:val="00265213"/>
    <w:rsid w:val="00265401"/>
    <w:rsid w:val="00267D70"/>
    <w:rsid w:val="002703E4"/>
    <w:rsid w:val="00271CE8"/>
    <w:rsid w:val="00271E68"/>
    <w:rsid w:val="00273551"/>
    <w:rsid w:val="0027459A"/>
    <w:rsid w:val="0027528A"/>
    <w:rsid w:val="0027540D"/>
    <w:rsid w:val="00275A71"/>
    <w:rsid w:val="002762D3"/>
    <w:rsid w:val="00276E8D"/>
    <w:rsid w:val="0027753C"/>
    <w:rsid w:val="00277D24"/>
    <w:rsid w:val="002807BD"/>
    <w:rsid w:val="00280C50"/>
    <w:rsid w:val="00282516"/>
    <w:rsid w:val="00283E33"/>
    <w:rsid w:val="0028474F"/>
    <w:rsid w:val="0028560E"/>
    <w:rsid w:val="00287ED5"/>
    <w:rsid w:val="002900AE"/>
    <w:rsid w:val="00290C54"/>
    <w:rsid w:val="00290DF8"/>
    <w:rsid w:val="00292531"/>
    <w:rsid w:val="00293775"/>
    <w:rsid w:val="00293C7B"/>
    <w:rsid w:val="00293DA8"/>
    <w:rsid w:val="00293FC5"/>
    <w:rsid w:val="00294458"/>
    <w:rsid w:val="00294A37"/>
    <w:rsid w:val="002955FE"/>
    <w:rsid w:val="00296E64"/>
    <w:rsid w:val="002973AA"/>
    <w:rsid w:val="002977B7"/>
    <w:rsid w:val="00297D54"/>
    <w:rsid w:val="00297E32"/>
    <w:rsid w:val="002A00CA"/>
    <w:rsid w:val="002A03A6"/>
    <w:rsid w:val="002A0BCA"/>
    <w:rsid w:val="002A1C41"/>
    <w:rsid w:val="002A1D84"/>
    <w:rsid w:val="002A27BD"/>
    <w:rsid w:val="002A2E6A"/>
    <w:rsid w:val="002A4E28"/>
    <w:rsid w:val="002B1389"/>
    <w:rsid w:val="002B1908"/>
    <w:rsid w:val="002B1DBC"/>
    <w:rsid w:val="002B20B5"/>
    <w:rsid w:val="002B3D1D"/>
    <w:rsid w:val="002B616F"/>
    <w:rsid w:val="002B6723"/>
    <w:rsid w:val="002C08CA"/>
    <w:rsid w:val="002C096F"/>
    <w:rsid w:val="002C1276"/>
    <w:rsid w:val="002C20AC"/>
    <w:rsid w:val="002C225C"/>
    <w:rsid w:val="002C3157"/>
    <w:rsid w:val="002C3D81"/>
    <w:rsid w:val="002C50C0"/>
    <w:rsid w:val="002C5BFC"/>
    <w:rsid w:val="002C6D9B"/>
    <w:rsid w:val="002D065A"/>
    <w:rsid w:val="002D0983"/>
    <w:rsid w:val="002D24A2"/>
    <w:rsid w:val="002D2871"/>
    <w:rsid w:val="002D2E45"/>
    <w:rsid w:val="002D4D49"/>
    <w:rsid w:val="002D52A3"/>
    <w:rsid w:val="002D59BF"/>
    <w:rsid w:val="002D63BB"/>
    <w:rsid w:val="002E03BD"/>
    <w:rsid w:val="002E28D4"/>
    <w:rsid w:val="002E413E"/>
    <w:rsid w:val="002E67C4"/>
    <w:rsid w:val="002E765D"/>
    <w:rsid w:val="002F202D"/>
    <w:rsid w:val="002F258A"/>
    <w:rsid w:val="002F43A5"/>
    <w:rsid w:val="002F44C5"/>
    <w:rsid w:val="002F4FC2"/>
    <w:rsid w:val="002F5305"/>
    <w:rsid w:val="002F6866"/>
    <w:rsid w:val="002F74D1"/>
    <w:rsid w:val="0030053A"/>
    <w:rsid w:val="00302377"/>
    <w:rsid w:val="00302E36"/>
    <w:rsid w:val="00303ED6"/>
    <w:rsid w:val="003063ED"/>
    <w:rsid w:val="003069E4"/>
    <w:rsid w:val="00306DD9"/>
    <w:rsid w:val="00307759"/>
    <w:rsid w:val="003127C6"/>
    <w:rsid w:val="00312C68"/>
    <w:rsid w:val="00312D69"/>
    <w:rsid w:val="00313458"/>
    <w:rsid w:val="00314BA2"/>
    <w:rsid w:val="00314FB0"/>
    <w:rsid w:val="00315492"/>
    <w:rsid w:val="0031770D"/>
    <w:rsid w:val="0032099B"/>
    <w:rsid w:val="00320B0E"/>
    <w:rsid w:val="0032355B"/>
    <w:rsid w:val="00323931"/>
    <w:rsid w:val="00325A22"/>
    <w:rsid w:val="0032695D"/>
    <w:rsid w:val="003270B0"/>
    <w:rsid w:val="00327CC4"/>
    <w:rsid w:val="003325B5"/>
    <w:rsid w:val="003343BA"/>
    <w:rsid w:val="0033478A"/>
    <w:rsid w:val="00334D87"/>
    <w:rsid w:val="00335242"/>
    <w:rsid w:val="0033739B"/>
    <w:rsid w:val="0034176D"/>
    <w:rsid w:val="00342800"/>
    <w:rsid w:val="003430A3"/>
    <w:rsid w:val="003435DB"/>
    <w:rsid w:val="00343932"/>
    <w:rsid w:val="00344D41"/>
    <w:rsid w:val="003450E6"/>
    <w:rsid w:val="003454A3"/>
    <w:rsid w:val="00345EBD"/>
    <w:rsid w:val="0034770E"/>
    <w:rsid w:val="0035065E"/>
    <w:rsid w:val="003512D8"/>
    <w:rsid w:val="00351D4A"/>
    <w:rsid w:val="00356471"/>
    <w:rsid w:val="00356FF1"/>
    <w:rsid w:val="00357313"/>
    <w:rsid w:val="00357B08"/>
    <w:rsid w:val="00360183"/>
    <w:rsid w:val="00360A78"/>
    <w:rsid w:val="00360AEE"/>
    <w:rsid w:val="00360C76"/>
    <w:rsid w:val="00360D94"/>
    <w:rsid w:val="00360F4A"/>
    <w:rsid w:val="00361194"/>
    <w:rsid w:val="00361C5C"/>
    <w:rsid w:val="003632BC"/>
    <w:rsid w:val="00364B3D"/>
    <w:rsid w:val="003656B2"/>
    <w:rsid w:val="0036580A"/>
    <w:rsid w:val="00366B93"/>
    <w:rsid w:val="00366C80"/>
    <w:rsid w:val="003670C5"/>
    <w:rsid w:val="003671E7"/>
    <w:rsid w:val="00367266"/>
    <w:rsid w:val="00367A96"/>
    <w:rsid w:val="00367EE4"/>
    <w:rsid w:val="00370877"/>
    <w:rsid w:val="00370939"/>
    <w:rsid w:val="0037164E"/>
    <w:rsid w:val="00371F89"/>
    <w:rsid w:val="00372270"/>
    <w:rsid w:val="003725BB"/>
    <w:rsid w:val="00373B39"/>
    <w:rsid w:val="00373F82"/>
    <w:rsid w:val="00374176"/>
    <w:rsid w:val="00374A2C"/>
    <w:rsid w:val="003765F5"/>
    <w:rsid w:val="00376E2C"/>
    <w:rsid w:val="00377116"/>
    <w:rsid w:val="00377629"/>
    <w:rsid w:val="00377985"/>
    <w:rsid w:val="00380299"/>
    <w:rsid w:val="0038031B"/>
    <w:rsid w:val="0038189A"/>
    <w:rsid w:val="0038274B"/>
    <w:rsid w:val="003829C3"/>
    <w:rsid w:val="00382CDE"/>
    <w:rsid w:val="00383C9D"/>
    <w:rsid w:val="003854BE"/>
    <w:rsid w:val="003857D9"/>
    <w:rsid w:val="00385C44"/>
    <w:rsid w:val="003864B7"/>
    <w:rsid w:val="00386846"/>
    <w:rsid w:val="003868E9"/>
    <w:rsid w:val="00386D8D"/>
    <w:rsid w:val="0038721C"/>
    <w:rsid w:val="0038730A"/>
    <w:rsid w:val="003874E3"/>
    <w:rsid w:val="0039279A"/>
    <w:rsid w:val="003928DA"/>
    <w:rsid w:val="00392903"/>
    <w:rsid w:val="00396079"/>
    <w:rsid w:val="0039794A"/>
    <w:rsid w:val="003A0300"/>
    <w:rsid w:val="003A0904"/>
    <w:rsid w:val="003A0FEB"/>
    <w:rsid w:val="003A130C"/>
    <w:rsid w:val="003A1506"/>
    <w:rsid w:val="003A1C31"/>
    <w:rsid w:val="003A32C9"/>
    <w:rsid w:val="003A379E"/>
    <w:rsid w:val="003A3AE4"/>
    <w:rsid w:val="003A3B95"/>
    <w:rsid w:val="003A461D"/>
    <w:rsid w:val="003A4A74"/>
    <w:rsid w:val="003A569C"/>
    <w:rsid w:val="003A6CD7"/>
    <w:rsid w:val="003A768C"/>
    <w:rsid w:val="003A7BAB"/>
    <w:rsid w:val="003B14D1"/>
    <w:rsid w:val="003B4CBF"/>
    <w:rsid w:val="003B4DB7"/>
    <w:rsid w:val="003B5B0F"/>
    <w:rsid w:val="003B5C4B"/>
    <w:rsid w:val="003B6B25"/>
    <w:rsid w:val="003B6E50"/>
    <w:rsid w:val="003B70EA"/>
    <w:rsid w:val="003B776B"/>
    <w:rsid w:val="003C0942"/>
    <w:rsid w:val="003C0B94"/>
    <w:rsid w:val="003C1191"/>
    <w:rsid w:val="003C18B9"/>
    <w:rsid w:val="003C2A9D"/>
    <w:rsid w:val="003C2BCD"/>
    <w:rsid w:val="003C2F75"/>
    <w:rsid w:val="003C43E2"/>
    <w:rsid w:val="003C457A"/>
    <w:rsid w:val="003C7066"/>
    <w:rsid w:val="003C7384"/>
    <w:rsid w:val="003C7ABE"/>
    <w:rsid w:val="003C7D77"/>
    <w:rsid w:val="003D19EA"/>
    <w:rsid w:val="003D3328"/>
    <w:rsid w:val="003D4ABD"/>
    <w:rsid w:val="003D635F"/>
    <w:rsid w:val="003D6668"/>
    <w:rsid w:val="003D717B"/>
    <w:rsid w:val="003D77C8"/>
    <w:rsid w:val="003D7BBC"/>
    <w:rsid w:val="003E1003"/>
    <w:rsid w:val="003E2777"/>
    <w:rsid w:val="003E2910"/>
    <w:rsid w:val="003E291A"/>
    <w:rsid w:val="003E2C1F"/>
    <w:rsid w:val="003E38AC"/>
    <w:rsid w:val="003E39FC"/>
    <w:rsid w:val="003E42E7"/>
    <w:rsid w:val="003E73D5"/>
    <w:rsid w:val="003E7A0A"/>
    <w:rsid w:val="003F28E8"/>
    <w:rsid w:val="003F39F6"/>
    <w:rsid w:val="003F40E7"/>
    <w:rsid w:val="003F4A33"/>
    <w:rsid w:val="003F5C38"/>
    <w:rsid w:val="003F67E9"/>
    <w:rsid w:val="003F7203"/>
    <w:rsid w:val="0040165B"/>
    <w:rsid w:val="00401B08"/>
    <w:rsid w:val="00401B2A"/>
    <w:rsid w:val="0040211B"/>
    <w:rsid w:val="0040212A"/>
    <w:rsid w:val="00402169"/>
    <w:rsid w:val="004024BA"/>
    <w:rsid w:val="00402821"/>
    <w:rsid w:val="00403125"/>
    <w:rsid w:val="00403200"/>
    <w:rsid w:val="004033A8"/>
    <w:rsid w:val="00404481"/>
    <w:rsid w:val="0040567C"/>
    <w:rsid w:val="00405A36"/>
    <w:rsid w:val="00407FFE"/>
    <w:rsid w:val="0041085C"/>
    <w:rsid w:val="00411831"/>
    <w:rsid w:val="004120DC"/>
    <w:rsid w:val="00412F3A"/>
    <w:rsid w:val="004144E7"/>
    <w:rsid w:val="004164AD"/>
    <w:rsid w:val="004178D5"/>
    <w:rsid w:val="00417BCB"/>
    <w:rsid w:val="00417D5E"/>
    <w:rsid w:val="00420BCE"/>
    <w:rsid w:val="00420E00"/>
    <w:rsid w:val="00421955"/>
    <w:rsid w:val="00421CC1"/>
    <w:rsid w:val="0042408A"/>
    <w:rsid w:val="00425423"/>
    <w:rsid w:val="00425B56"/>
    <w:rsid w:val="004269B0"/>
    <w:rsid w:val="00427B8D"/>
    <w:rsid w:val="00430113"/>
    <w:rsid w:val="00430BCE"/>
    <w:rsid w:val="004314BC"/>
    <w:rsid w:val="00431C21"/>
    <w:rsid w:val="00432242"/>
    <w:rsid w:val="004323EA"/>
    <w:rsid w:val="004327F0"/>
    <w:rsid w:val="00433451"/>
    <w:rsid w:val="004334A2"/>
    <w:rsid w:val="00433564"/>
    <w:rsid w:val="004338CA"/>
    <w:rsid w:val="00433FC8"/>
    <w:rsid w:val="004360FA"/>
    <w:rsid w:val="0043653E"/>
    <w:rsid w:val="004408FA"/>
    <w:rsid w:val="00441577"/>
    <w:rsid w:val="004419EF"/>
    <w:rsid w:val="00441B03"/>
    <w:rsid w:val="004424D3"/>
    <w:rsid w:val="0044256E"/>
    <w:rsid w:val="004425FC"/>
    <w:rsid w:val="00443188"/>
    <w:rsid w:val="00443B71"/>
    <w:rsid w:val="00443E34"/>
    <w:rsid w:val="00445655"/>
    <w:rsid w:val="004457C3"/>
    <w:rsid w:val="0044714C"/>
    <w:rsid w:val="00447C58"/>
    <w:rsid w:val="0045031A"/>
    <w:rsid w:val="0045075B"/>
    <w:rsid w:val="00450D3D"/>
    <w:rsid w:val="00451174"/>
    <w:rsid w:val="00452935"/>
    <w:rsid w:val="00453954"/>
    <w:rsid w:val="00453AC5"/>
    <w:rsid w:val="00454223"/>
    <w:rsid w:val="00454B6B"/>
    <w:rsid w:val="00454FC4"/>
    <w:rsid w:val="004558ED"/>
    <w:rsid w:val="00456533"/>
    <w:rsid w:val="0045674B"/>
    <w:rsid w:val="004574E4"/>
    <w:rsid w:val="00457767"/>
    <w:rsid w:val="00457794"/>
    <w:rsid w:val="00457A2A"/>
    <w:rsid w:val="0046110A"/>
    <w:rsid w:val="00461E53"/>
    <w:rsid w:val="004620A9"/>
    <w:rsid w:val="00462765"/>
    <w:rsid w:val="00462797"/>
    <w:rsid w:val="00463154"/>
    <w:rsid w:val="00464A0E"/>
    <w:rsid w:val="00465926"/>
    <w:rsid w:val="004661ED"/>
    <w:rsid w:val="0047212D"/>
    <w:rsid w:val="004733F9"/>
    <w:rsid w:val="00475D72"/>
    <w:rsid w:val="0047678C"/>
    <w:rsid w:val="00476990"/>
    <w:rsid w:val="00476A98"/>
    <w:rsid w:val="00477085"/>
    <w:rsid w:val="00480998"/>
    <w:rsid w:val="00482623"/>
    <w:rsid w:val="00482DC4"/>
    <w:rsid w:val="0048323F"/>
    <w:rsid w:val="00483DE8"/>
    <w:rsid w:val="0048479E"/>
    <w:rsid w:val="004847ED"/>
    <w:rsid w:val="004859CD"/>
    <w:rsid w:val="00486578"/>
    <w:rsid w:val="00486A00"/>
    <w:rsid w:val="00486C09"/>
    <w:rsid w:val="004906F2"/>
    <w:rsid w:val="00491787"/>
    <w:rsid w:val="00491D2C"/>
    <w:rsid w:val="00492B60"/>
    <w:rsid w:val="004933AF"/>
    <w:rsid w:val="00493E52"/>
    <w:rsid w:val="00493F95"/>
    <w:rsid w:val="00495592"/>
    <w:rsid w:val="00495CD7"/>
    <w:rsid w:val="00496CEE"/>
    <w:rsid w:val="004A018C"/>
    <w:rsid w:val="004A0C2D"/>
    <w:rsid w:val="004A0F5C"/>
    <w:rsid w:val="004A12AA"/>
    <w:rsid w:val="004A224D"/>
    <w:rsid w:val="004A3296"/>
    <w:rsid w:val="004A389C"/>
    <w:rsid w:val="004A469C"/>
    <w:rsid w:val="004A5035"/>
    <w:rsid w:val="004A50E1"/>
    <w:rsid w:val="004A5B7A"/>
    <w:rsid w:val="004A5C57"/>
    <w:rsid w:val="004A5D42"/>
    <w:rsid w:val="004A61AB"/>
    <w:rsid w:val="004A723E"/>
    <w:rsid w:val="004A7616"/>
    <w:rsid w:val="004B09AE"/>
    <w:rsid w:val="004B1225"/>
    <w:rsid w:val="004B26B8"/>
    <w:rsid w:val="004B326E"/>
    <w:rsid w:val="004B487D"/>
    <w:rsid w:val="004B5EAD"/>
    <w:rsid w:val="004C00E9"/>
    <w:rsid w:val="004C048D"/>
    <w:rsid w:val="004C3436"/>
    <w:rsid w:val="004C46FC"/>
    <w:rsid w:val="004C4742"/>
    <w:rsid w:val="004C494E"/>
    <w:rsid w:val="004C4F90"/>
    <w:rsid w:val="004C6DD5"/>
    <w:rsid w:val="004C7AAC"/>
    <w:rsid w:val="004D1823"/>
    <w:rsid w:val="004D33C8"/>
    <w:rsid w:val="004D397A"/>
    <w:rsid w:val="004D3C97"/>
    <w:rsid w:val="004D4514"/>
    <w:rsid w:val="004D5C65"/>
    <w:rsid w:val="004D5D47"/>
    <w:rsid w:val="004E003D"/>
    <w:rsid w:val="004E03A1"/>
    <w:rsid w:val="004E2875"/>
    <w:rsid w:val="004E3308"/>
    <w:rsid w:val="004E3AD0"/>
    <w:rsid w:val="004E52B8"/>
    <w:rsid w:val="004E689D"/>
    <w:rsid w:val="004E6E6B"/>
    <w:rsid w:val="004E79F0"/>
    <w:rsid w:val="004F0F70"/>
    <w:rsid w:val="004F1B12"/>
    <w:rsid w:val="004F2071"/>
    <w:rsid w:val="004F234A"/>
    <w:rsid w:val="004F3BC7"/>
    <w:rsid w:val="004F4E87"/>
    <w:rsid w:val="004F55C1"/>
    <w:rsid w:val="004F6584"/>
    <w:rsid w:val="004F6A41"/>
    <w:rsid w:val="004F6A7B"/>
    <w:rsid w:val="004F6BC7"/>
    <w:rsid w:val="004F7A79"/>
    <w:rsid w:val="00500621"/>
    <w:rsid w:val="00500D98"/>
    <w:rsid w:val="00501548"/>
    <w:rsid w:val="0050306C"/>
    <w:rsid w:val="00504D3F"/>
    <w:rsid w:val="00504F0C"/>
    <w:rsid w:val="00505C8B"/>
    <w:rsid w:val="00505D12"/>
    <w:rsid w:val="00505E76"/>
    <w:rsid w:val="00506318"/>
    <w:rsid w:val="00506CC4"/>
    <w:rsid w:val="00507042"/>
    <w:rsid w:val="00507648"/>
    <w:rsid w:val="005101BB"/>
    <w:rsid w:val="00510A3E"/>
    <w:rsid w:val="00510A62"/>
    <w:rsid w:val="0051340A"/>
    <w:rsid w:val="005135E1"/>
    <w:rsid w:val="0051376C"/>
    <w:rsid w:val="0051749B"/>
    <w:rsid w:val="00517BFF"/>
    <w:rsid w:val="00520206"/>
    <w:rsid w:val="0052061C"/>
    <w:rsid w:val="00520F7E"/>
    <w:rsid w:val="00521811"/>
    <w:rsid w:val="005221CE"/>
    <w:rsid w:val="0052252C"/>
    <w:rsid w:val="00522E72"/>
    <w:rsid w:val="00523460"/>
    <w:rsid w:val="00523DC5"/>
    <w:rsid w:val="00523E8F"/>
    <w:rsid w:val="00526D12"/>
    <w:rsid w:val="00527F5C"/>
    <w:rsid w:val="005304F7"/>
    <w:rsid w:val="005305CD"/>
    <w:rsid w:val="00530629"/>
    <w:rsid w:val="00530F35"/>
    <w:rsid w:val="005323F2"/>
    <w:rsid w:val="00535F08"/>
    <w:rsid w:val="00536AD0"/>
    <w:rsid w:val="00537BE6"/>
    <w:rsid w:val="005420C5"/>
    <w:rsid w:val="005426DD"/>
    <w:rsid w:val="00542B92"/>
    <w:rsid w:val="00542E9B"/>
    <w:rsid w:val="005439A7"/>
    <w:rsid w:val="00544F60"/>
    <w:rsid w:val="005459C3"/>
    <w:rsid w:val="00547ADC"/>
    <w:rsid w:val="00547BFA"/>
    <w:rsid w:val="00550316"/>
    <w:rsid w:val="00551697"/>
    <w:rsid w:val="005528D6"/>
    <w:rsid w:val="00553D34"/>
    <w:rsid w:val="00553E7D"/>
    <w:rsid w:val="005545BA"/>
    <w:rsid w:val="00556CC4"/>
    <w:rsid w:val="005577EF"/>
    <w:rsid w:val="00557932"/>
    <w:rsid w:val="00557BDF"/>
    <w:rsid w:val="0056085E"/>
    <w:rsid w:val="005608BD"/>
    <w:rsid w:val="00560A2D"/>
    <w:rsid w:val="00560DD8"/>
    <w:rsid w:val="00561469"/>
    <w:rsid w:val="0056198E"/>
    <w:rsid w:val="005625DE"/>
    <w:rsid w:val="0056511A"/>
    <w:rsid w:val="005657B1"/>
    <w:rsid w:val="00565B45"/>
    <w:rsid w:val="0056602A"/>
    <w:rsid w:val="005661E2"/>
    <w:rsid w:val="0056745A"/>
    <w:rsid w:val="00570DD1"/>
    <w:rsid w:val="0057166A"/>
    <w:rsid w:val="00572A71"/>
    <w:rsid w:val="00573751"/>
    <w:rsid w:val="00573FFC"/>
    <w:rsid w:val="0057417B"/>
    <w:rsid w:val="00574C52"/>
    <w:rsid w:val="00575A74"/>
    <w:rsid w:val="00575B5F"/>
    <w:rsid w:val="005769F7"/>
    <w:rsid w:val="00577309"/>
    <w:rsid w:val="0057761B"/>
    <w:rsid w:val="005804EE"/>
    <w:rsid w:val="00582A02"/>
    <w:rsid w:val="0058308C"/>
    <w:rsid w:val="00584A7A"/>
    <w:rsid w:val="005856FB"/>
    <w:rsid w:val="00586851"/>
    <w:rsid w:val="005874D0"/>
    <w:rsid w:val="0059059A"/>
    <w:rsid w:val="0059095D"/>
    <w:rsid w:val="005925BF"/>
    <w:rsid w:val="00592A4C"/>
    <w:rsid w:val="005930AE"/>
    <w:rsid w:val="00593774"/>
    <w:rsid w:val="00594082"/>
    <w:rsid w:val="00594497"/>
    <w:rsid w:val="00594D0D"/>
    <w:rsid w:val="005973AC"/>
    <w:rsid w:val="00597817"/>
    <w:rsid w:val="005A15AC"/>
    <w:rsid w:val="005A1A5F"/>
    <w:rsid w:val="005A1AD0"/>
    <w:rsid w:val="005A2442"/>
    <w:rsid w:val="005A403F"/>
    <w:rsid w:val="005A4239"/>
    <w:rsid w:val="005A466A"/>
    <w:rsid w:val="005A4A4A"/>
    <w:rsid w:val="005A5965"/>
    <w:rsid w:val="005A6805"/>
    <w:rsid w:val="005A712D"/>
    <w:rsid w:val="005A7D30"/>
    <w:rsid w:val="005B0AE4"/>
    <w:rsid w:val="005B16A6"/>
    <w:rsid w:val="005B3E8F"/>
    <w:rsid w:val="005B5E5A"/>
    <w:rsid w:val="005B6015"/>
    <w:rsid w:val="005B6362"/>
    <w:rsid w:val="005B6655"/>
    <w:rsid w:val="005B7A75"/>
    <w:rsid w:val="005C02E1"/>
    <w:rsid w:val="005C0F9A"/>
    <w:rsid w:val="005C1A33"/>
    <w:rsid w:val="005C1A3C"/>
    <w:rsid w:val="005C209A"/>
    <w:rsid w:val="005C38E8"/>
    <w:rsid w:val="005C3E38"/>
    <w:rsid w:val="005C40FC"/>
    <w:rsid w:val="005C455F"/>
    <w:rsid w:val="005C7017"/>
    <w:rsid w:val="005D08DC"/>
    <w:rsid w:val="005D0A5F"/>
    <w:rsid w:val="005D2426"/>
    <w:rsid w:val="005D299A"/>
    <w:rsid w:val="005D2AC2"/>
    <w:rsid w:val="005D37AD"/>
    <w:rsid w:val="005D3963"/>
    <w:rsid w:val="005D44F7"/>
    <w:rsid w:val="005D48A8"/>
    <w:rsid w:val="005D4DA5"/>
    <w:rsid w:val="005D5365"/>
    <w:rsid w:val="005E1898"/>
    <w:rsid w:val="005E2617"/>
    <w:rsid w:val="005E3AC1"/>
    <w:rsid w:val="005E3D41"/>
    <w:rsid w:val="005E419A"/>
    <w:rsid w:val="005E4376"/>
    <w:rsid w:val="005E6C23"/>
    <w:rsid w:val="005E7216"/>
    <w:rsid w:val="005E72A1"/>
    <w:rsid w:val="005E7A65"/>
    <w:rsid w:val="005F05C4"/>
    <w:rsid w:val="005F14C0"/>
    <w:rsid w:val="005F1807"/>
    <w:rsid w:val="005F1D12"/>
    <w:rsid w:val="005F2D86"/>
    <w:rsid w:val="005F3826"/>
    <w:rsid w:val="005F4302"/>
    <w:rsid w:val="005F4739"/>
    <w:rsid w:val="005F49C0"/>
    <w:rsid w:val="005F51A2"/>
    <w:rsid w:val="005F6B70"/>
    <w:rsid w:val="005F6DDB"/>
    <w:rsid w:val="005F7DF8"/>
    <w:rsid w:val="0060060E"/>
    <w:rsid w:val="006007C7"/>
    <w:rsid w:val="006007DD"/>
    <w:rsid w:val="00600CC5"/>
    <w:rsid w:val="00600F1C"/>
    <w:rsid w:val="00601342"/>
    <w:rsid w:val="006014C0"/>
    <w:rsid w:val="0060155F"/>
    <w:rsid w:val="00602DAA"/>
    <w:rsid w:val="00602E66"/>
    <w:rsid w:val="00603802"/>
    <w:rsid w:val="00603E92"/>
    <w:rsid w:val="00604790"/>
    <w:rsid w:val="006063EA"/>
    <w:rsid w:val="00606440"/>
    <w:rsid w:val="00607734"/>
    <w:rsid w:val="00607BD1"/>
    <w:rsid w:val="0061124B"/>
    <w:rsid w:val="00611A0E"/>
    <w:rsid w:val="0061300C"/>
    <w:rsid w:val="00615C06"/>
    <w:rsid w:val="006166AF"/>
    <w:rsid w:val="00621B43"/>
    <w:rsid w:val="0062219C"/>
    <w:rsid w:val="006222D4"/>
    <w:rsid w:val="0062274D"/>
    <w:rsid w:val="0062385C"/>
    <w:rsid w:val="006242C9"/>
    <w:rsid w:val="006253F0"/>
    <w:rsid w:val="00625BC2"/>
    <w:rsid w:val="006266B0"/>
    <w:rsid w:val="00626B1B"/>
    <w:rsid w:val="0062779B"/>
    <w:rsid w:val="0063042A"/>
    <w:rsid w:val="0063125C"/>
    <w:rsid w:val="00632691"/>
    <w:rsid w:val="00632965"/>
    <w:rsid w:val="00633871"/>
    <w:rsid w:val="00633922"/>
    <w:rsid w:val="00633971"/>
    <w:rsid w:val="00633E8C"/>
    <w:rsid w:val="006356BD"/>
    <w:rsid w:val="00635AF1"/>
    <w:rsid w:val="0063637D"/>
    <w:rsid w:val="00637379"/>
    <w:rsid w:val="00637D5C"/>
    <w:rsid w:val="006403D9"/>
    <w:rsid w:val="00640437"/>
    <w:rsid w:val="0064083C"/>
    <w:rsid w:val="00640A1A"/>
    <w:rsid w:val="00641781"/>
    <w:rsid w:val="00641870"/>
    <w:rsid w:val="00641C1E"/>
    <w:rsid w:val="00641D5A"/>
    <w:rsid w:val="00641FD9"/>
    <w:rsid w:val="00643924"/>
    <w:rsid w:val="00644448"/>
    <w:rsid w:val="006458D8"/>
    <w:rsid w:val="00645AC3"/>
    <w:rsid w:val="00645CBB"/>
    <w:rsid w:val="00645FF6"/>
    <w:rsid w:val="00646119"/>
    <w:rsid w:val="006466CB"/>
    <w:rsid w:val="0064763A"/>
    <w:rsid w:val="00650411"/>
    <w:rsid w:val="00650F6D"/>
    <w:rsid w:val="006517EF"/>
    <w:rsid w:val="00652B48"/>
    <w:rsid w:val="00653118"/>
    <w:rsid w:val="0065489F"/>
    <w:rsid w:val="006553FD"/>
    <w:rsid w:val="00655A21"/>
    <w:rsid w:val="00656A52"/>
    <w:rsid w:val="0065768A"/>
    <w:rsid w:val="006607D1"/>
    <w:rsid w:val="00660982"/>
    <w:rsid w:val="00660A25"/>
    <w:rsid w:val="006610E9"/>
    <w:rsid w:val="006654D6"/>
    <w:rsid w:val="006654E3"/>
    <w:rsid w:val="00665567"/>
    <w:rsid w:val="00665F7F"/>
    <w:rsid w:val="00667397"/>
    <w:rsid w:val="00667809"/>
    <w:rsid w:val="00670078"/>
    <w:rsid w:val="00670E0C"/>
    <w:rsid w:val="00671258"/>
    <w:rsid w:val="0067251F"/>
    <w:rsid w:val="0067479B"/>
    <w:rsid w:val="00675AC1"/>
    <w:rsid w:val="006761FF"/>
    <w:rsid w:val="00676935"/>
    <w:rsid w:val="00677AFD"/>
    <w:rsid w:val="00677DA8"/>
    <w:rsid w:val="00681DAA"/>
    <w:rsid w:val="00682781"/>
    <w:rsid w:val="00683597"/>
    <w:rsid w:val="0068394D"/>
    <w:rsid w:val="006842B7"/>
    <w:rsid w:val="00684930"/>
    <w:rsid w:val="00684E3B"/>
    <w:rsid w:val="006851B3"/>
    <w:rsid w:val="00685324"/>
    <w:rsid w:val="00685471"/>
    <w:rsid w:val="0068548A"/>
    <w:rsid w:val="00685BE2"/>
    <w:rsid w:val="00686177"/>
    <w:rsid w:val="00687153"/>
    <w:rsid w:val="00687764"/>
    <w:rsid w:val="00690588"/>
    <w:rsid w:val="006905ED"/>
    <w:rsid w:val="006912E0"/>
    <w:rsid w:val="0069296C"/>
    <w:rsid w:val="00692A35"/>
    <w:rsid w:val="00693B4C"/>
    <w:rsid w:val="0069436B"/>
    <w:rsid w:val="006964D8"/>
    <w:rsid w:val="00696FA8"/>
    <w:rsid w:val="00697336"/>
    <w:rsid w:val="006975C0"/>
    <w:rsid w:val="00697C55"/>
    <w:rsid w:val="006A0040"/>
    <w:rsid w:val="006A01B3"/>
    <w:rsid w:val="006A2BD2"/>
    <w:rsid w:val="006A2FE3"/>
    <w:rsid w:val="006A3426"/>
    <w:rsid w:val="006A3CA8"/>
    <w:rsid w:val="006A4A2E"/>
    <w:rsid w:val="006A4B3F"/>
    <w:rsid w:val="006A716A"/>
    <w:rsid w:val="006A7A64"/>
    <w:rsid w:val="006B01FE"/>
    <w:rsid w:val="006B2111"/>
    <w:rsid w:val="006B2155"/>
    <w:rsid w:val="006B2AE2"/>
    <w:rsid w:val="006B4D2D"/>
    <w:rsid w:val="006B581D"/>
    <w:rsid w:val="006B641F"/>
    <w:rsid w:val="006B64BA"/>
    <w:rsid w:val="006B7798"/>
    <w:rsid w:val="006B792A"/>
    <w:rsid w:val="006B7A22"/>
    <w:rsid w:val="006C0A62"/>
    <w:rsid w:val="006C14AB"/>
    <w:rsid w:val="006C1BC1"/>
    <w:rsid w:val="006C222E"/>
    <w:rsid w:val="006C22A6"/>
    <w:rsid w:val="006C2F12"/>
    <w:rsid w:val="006C3B05"/>
    <w:rsid w:val="006C4051"/>
    <w:rsid w:val="006C7598"/>
    <w:rsid w:val="006C78C2"/>
    <w:rsid w:val="006D05CF"/>
    <w:rsid w:val="006D129F"/>
    <w:rsid w:val="006D16BD"/>
    <w:rsid w:val="006D257D"/>
    <w:rsid w:val="006D26FD"/>
    <w:rsid w:val="006D512A"/>
    <w:rsid w:val="006D5DB0"/>
    <w:rsid w:val="006D6BE7"/>
    <w:rsid w:val="006E0816"/>
    <w:rsid w:val="006E095D"/>
    <w:rsid w:val="006E370D"/>
    <w:rsid w:val="006E41C2"/>
    <w:rsid w:val="006E4BA2"/>
    <w:rsid w:val="006E4C80"/>
    <w:rsid w:val="006E4F88"/>
    <w:rsid w:val="006E5135"/>
    <w:rsid w:val="006E5CAE"/>
    <w:rsid w:val="006E5FA8"/>
    <w:rsid w:val="006E73A1"/>
    <w:rsid w:val="006F0DB0"/>
    <w:rsid w:val="006F2304"/>
    <w:rsid w:val="006F304E"/>
    <w:rsid w:val="006F3184"/>
    <w:rsid w:val="006F3285"/>
    <w:rsid w:val="006F3368"/>
    <w:rsid w:val="006F3C59"/>
    <w:rsid w:val="006F4CB2"/>
    <w:rsid w:val="006F4DB6"/>
    <w:rsid w:val="006F5E6E"/>
    <w:rsid w:val="00700369"/>
    <w:rsid w:val="00700C1D"/>
    <w:rsid w:val="007011D3"/>
    <w:rsid w:val="00701A24"/>
    <w:rsid w:val="007023A7"/>
    <w:rsid w:val="00703CF2"/>
    <w:rsid w:val="00703E22"/>
    <w:rsid w:val="00704A33"/>
    <w:rsid w:val="00705A3F"/>
    <w:rsid w:val="007065AA"/>
    <w:rsid w:val="00710581"/>
    <w:rsid w:val="00710703"/>
    <w:rsid w:val="00711521"/>
    <w:rsid w:val="00711C9F"/>
    <w:rsid w:val="0071259F"/>
    <w:rsid w:val="00712AAB"/>
    <w:rsid w:val="00712F72"/>
    <w:rsid w:val="007132EF"/>
    <w:rsid w:val="00713BC0"/>
    <w:rsid w:val="00714373"/>
    <w:rsid w:val="0071466F"/>
    <w:rsid w:val="007154DF"/>
    <w:rsid w:val="007159DA"/>
    <w:rsid w:val="00715DA7"/>
    <w:rsid w:val="00715F34"/>
    <w:rsid w:val="00716086"/>
    <w:rsid w:val="00720402"/>
    <w:rsid w:val="00720E69"/>
    <w:rsid w:val="007223C5"/>
    <w:rsid w:val="00722B95"/>
    <w:rsid w:val="00722CCC"/>
    <w:rsid w:val="0072392D"/>
    <w:rsid w:val="007243CB"/>
    <w:rsid w:val="0072463E"/>
    <w:rsid w:val="00724A29"/>
    <w:rsid w:val="007252AB"/>
    <w:rsid w:val="0072538B"/>
    <w:rsid w:val="00730104"/>
    <w:rsid w:val="00730AB6"/>
    <w:rsid w:val="00730C1B"/>
    <w:rsid w:val="00730CA8"/>
    <w:rsid w:val="007310DE"/>
    <w:rsid w:val="00732034"/>
    <w:rsid w:val="007330B7"/>
    <w:rsid w:val="00734AE5"/>
    <w:rsid w:val="007354DF"/>
    <w:rsid w:val="0073597D"/>
    <w:rsid w:val="00735E6A"/>
    <w:rsid w:val="00736522"/>
    <w:rsid w:val="00736798"/>
    <w:rsid w:val="00736E3B"/>
    <w:rsid w:val="00740BC8"/>
    <w:rsid w:val="0074291B"/>
    <w:rsid w:val="00743290"/>
    <w:rsid w:val="00743349"/>
    <w:rsid w:val="00744254"/>
    <w:rsid w:val="00744493"/>
    <w:rsid w:val="00744667"/>
    <w:rsid w:val="00746618"/>
    <w:rsid w:val="00746906"/>
    <w:rsid w:val="00747534"/>
    <w:rsid w:val="00752434"/>
    <w:rsid w:val="00754CCC"/>
    <w:rsid w:val="00755CED"/>
    <w:rsid w:val="00756818"/>
    <w:rsid w:val="007569C4"/>
    <w:rsid w:val="007579CC"/>
    <w:rsid w:val="00757FAC"/>
    <w:rsid w:val="00760354"/>
    <w:rsid w:val="00761F27"/>
    <w:rsid w:val="00761F28"/>
    <w:rsid w:val="0076201B"/>
    <w:rsid w:val="007627F1"/>
    <w:rsid w:val="00765155"/>
    <w:rsid w:val="007667D2"/>
    <w:rsid w:val="00767D21"/>
    <w:rsid w:val="00767E09"/>
    <w:rsid w:val="00770365"/>
    <w:rsid w:val="007706EF"/>
    <w:rsid w:val="007711CE"/>
    <w:rsid w:val="007718D2"/>
    <w:rsid w:val="00771EDD"/>
    <w:rsid w:val="00772D15"/>
    <w:rsid w:val="00773D7A"/>
    <w:rsid w:val="00773E52"/>
    <w:rsid w:val="00774B95"/>
    <w:rsid w:val="00774F38"/>
    <w:rsid w:val="00775B06"/>
    <w:rsid w:val="00775B0C"/>
    <w:rsid w:val="00776E85"/>
    <w:rsid w:val="00777770"/>
    <w:rsid w:val="00780545"/>
    <w:rsid w:val="00780A3B"/>
    <w:rsid w:val="00782E38"/>
    <w:rsid w:val="007860A6"/>
    <w:rsid w:val="00786302"/>
    <w:rsid w:val="0078702A"/>
    <w:rsid w:val="00787540"/>
    <w:rsid w:val="007875E0"/>
    <w:rsid w:val="007879F4"/>
    <w:rsid w:val="00790E4E"/>
    <w:rsid w:val="007917B4"/>
    <w:rsid w:val="00791C6F"/>
    <w:rsid w:val="007930F0"/>
    <w:rsid w:val="007937E6"/>
    <w:rsid w:val="00793954"/>
    <w:rsid w:val="00794259"/>
    <w:rsid w:val="007948B0"/>
    <w:rsid w:val="00794B0F"/>
    <w:rsid w:val="007955D2"/>
    <w:rsid w:val="00795C7D"/>
    <w:rsid w:val="00796DC3"/>
    <w:rsid w:val="00797116"/>
    <w:rsid w:val="00797A7E"/>
    <w:rsid w:val="007A17A7"/>
    <w:rsid w:val="007A2FC7"/>
    <w:rsid w:val="007A4543"/>
    <w:rsid w:val="007A53FF"/>
    <w:rsid w:val="007B108D"/>
    <w:rsid w:val="007B1254"/>
    <w:rsid w:val="007B148D"/>
    <w:rsid w:val="007B262B"/>
    <w:rsid w:val="007B2ADA"/>
    <w:rsid w:val="007B2F69"/>
    <w:rsid w:val="007B4ECE"/>
    <w:rsid w:val="007B522A"/>
    <w:rsid w:val="007B61CA"/>
    <w:rsid w:val="007B68FA"/>
    <w:rsid w:val="007B6ECA"/>
    <w:rsid w:val="007B7179"/>
    <w:rsid w:val="007C01B8"/>
    <w:rsid w:val="007C08A0"/>
    <w:rsid w:val="007C1154"/>
    <w:rsid w:val="007C1394"/>
    <w:rsid w:val="007C1D58"/>
    <w:rsid w:val="007C2CCC"/>
    <w:rsid w:val="007C449C"/>
    <w:rsid w:val="007C5E50"/>
    <w:rsid w:val="007C70AD"/>
    <w:rsid w:val="007C79AF"/>
    <w:rsid w:val="007D0E4D"/>
    <w:rsid w:val="007D163B"/>
    <w:rsid w:val="007D3D27"/>
    <w:rsid w:val="007D4310"/>
    <w:rsid w:val="007D4339"/>
    <w:rsid w:val="007D47E6"/>
    <w:rsid w:val="007D5009"/>
    <w:rsid w:val="007D7F48"/>
    <w:rsid w:val="007E0B2B"/>
    <w:rsid w:val="007E21B3"/>
    <w:rsid w:val="007F0074"/>
    <w:rsid w:val="007F072D"/>
    <w:rsid w:val="007F0818"/>
    <w:rsid w:val="007F0D0F"/>
    <w:rsid w:val="007F11E0"/>
    <w:rsid w:val="007F234B"/>
    <w:rsid w:val="007F2D53"/>
    <w:rsid w:val="007F485C"/>
    <w:rsid w:val="007F5450"/>
    <w:rsid w:val="00800611"/>
    <w:rsid w:val="00800D4C"/>
    <w:rsid w:val="00803796"/>
    <w:rsid w:val="008038DA"/>
    <w:rsid w:val="00804079"/>
    <w:rsid w:val="00804150"/>
    <w:rsid w:val="00804AED"/>
    <w:rsid w:val="00805FFB"/>
    <w:rsid w:val="00806752"/>
    <w:rsid w:val="0080744A"/>
    <w:rsid w:val="00807A32"/>
    <w:rsid w:val="00810223"/>
    <w:rsid w:val="00811056"/>
    <w:rsid w:val="008116BC"/>
    <w:rsid w:val="0081384B"/>
    <w:rsid w:val="008142DB"/>
    <w:rsid w:val="00814823"/>
    <w:rsid w:val="00814BEC"/>
    <w:rsid w:val="0081550F"/>
    <w:rsid w:val="00820159"/>
    <w:rsid w:val="008213B2"/>
    <w:rsid w:val="008216BB"/>
    <w:rsid w:val="00821BEB"/>
    <w:rsid w:val="008220E1"/>
    <w:rsid w:val="008224D2"/>
    <w:rsid w:val="008242A2"/>
    <w:rsid w:val="00824300"/>
    <w:rsid w:val="00825136"/>
    <w:rsid w:val="00825508"/>
    <w:rsid w:val="00826DC2"/>
    <w:rsid w:val="008274AF"/>
    <w:rsid w:val="008278D7"/>
    <w:rsid w:val="00827C4C"/>
    <w:rsid w:val="00827C96"/>
    <w:rsid w:val="008303A2"/>
    <w:rsid w:val="00830DBF"/>
    <w:rsid w:val="00830FCF"/>
    <w:rsid w:val="00831032"/>
    <w:rsid w:val="00831CD8"/>
    <w:rsid w:val="00832290"/>
    <w:rsid w:val="00834936"/>
    <w:rsid w:val="00834E64"/>
    <w:rsid w:val="00834F0B"/>
    <w:rsid w:val="008356AC"/>
    <w:rsid w:val="008357BD"/>
    <w:rsid w:val="00837270"/>
    <w:rsid w:val="0084163B"/>
    <w:rsid w:val="00841F7F"/>
    <w:rsid w:val="00842558"/>
    <w:rsid w:val="0084393B"/>
    <w:rsid w:val="00844BA3"/>
    <w:rsid w:val="00845186"/>
    <w:rsid w:val="00845C37"/>
    <w:rsid w:val="0084706C"/>
    <w:rsid w:val="00850AFD"/>
    <w:rsid w:val="00851E10"/>
    <w:rsid w:val="00853821"/>
    <w:rsid w:val="00854AF7"/>
    <w:rsid w:val="00854E7D"/>
    <w:rsid w:val="008618D1"/>
    <w:rsid w:val="00863F54"/>
    <w:rsid w:val="00864307"/>
    <w:rsid w:val="0086475F"/>
    <w:rsid w:val="00864A06"/>
    <w:rsid w:val="00864BDD"/>
    <w:rsid w:val="0086663E"/>
    <w:rsid w:val="00867A8D"/>
    <w:rsid w:val="008705C7"/>
    <w:rsid w:val="008705F7"/>
    <w:rsid w:val="00872C21"/>
    <w:rsid w:val="00874F25"/>
    <w:rsid w:val="00875EB5"/>
    <w:rsid w:val="00876B06"/>
    <w:rsid w:val="00876D03"/>
    <w:rsid w:val="00880B11"/>
    <w:rsid w:val="00881965"/>
    <w:rsid w:val="008825D3"/>
    <w:rsid w:val="0088344F"/>
    <w:rsid w:val="00884A67"/>
    <w:rsid w:val="00887ABA"/>
    <w:rsid w:val="00891DCE"/>
    <w:rsid w:val="00892A7A"/>
    <w:rsid w:val="0089307F"/>
    <w:rsid w:val="00894110"/>
    <w:rsid w:val="008947DF"/>
    <w:rsid w:val="008956D6"/>
    <w:rsid w:val="00895FBD"/>
    <w:rsid w:val="008961C0"/>
    <w:rsid w:val="00896411"/>
    <w:rsid w:val="0089752D"/>
    <w:rsid w:val="008A0A3E"/>
    <w:rsid w:val="008A0E78"/>
    <w:rsid w:val="008A11A6"/>
    <w:rsid w:val="008A1C87"/>
    <w:rsid w:val="008A234B"/>
    <w:rsid w:val="008A40B9"/>
    <w:rsid w:val="008A4240"/>
    <w:rsid w:val="008A4919"/>
    <w:rsid w:val="008A6444"/>
    <w:rsid w:val="008A68A6"/>
    <w:rsid w:val="008A6FEC"/>
    <w:rsid w:val="008A7040"/>
    <w:rsid w:val="008A7A92"/>
    <w:rsid w:val="008B0497"/>
    <w:rsid w:val="008B1FD8"/>
    <w:rsid w:val="008B2783"/>
    <w:rsid w:val="008B32C8"/>
    <w:rsid w:val="008B4115"/>
    <w:rsid w:val="008B4796"/>
    <w:rsid w:val="008B49C3"/>
    <w:rsid w:val="008B611B"/>
    <w:rsid w:val="008B6D4C"/>
    <w:rsid w:val="008B7150"/>
    <w:rsid w:val="008B7234"/>
    <w:rsid w:val="008B7839"/>
    <w:rsid w:val="008B78A2"/>
    <w:rsid w:val="008B7A5C"/>
    <w:rsid w:val="008C1903"/>
    <w:rsid w:val="008C1953"/>
    <w:rsid w:val="008C220E"/>
    <w:rsid w:val="008C2AD6"/>
    <w:rsid w:val="008C3A21"/>
    <w:rsid w:val="008C40A7"/>
    <w:rsid w:val="008C47FE"/>
    <w:rsid w:val="008C5218"/>
    <w:rsid w:val="008C7917"/>
    <w:rsid w:val="008D2029"/>
    <w:rsid w:val="008D3FFA"/>
    <w:rsid w:val="008D4592"/>
    <w:rsid w:val="008D4BDC"/>
    <w:rsid w:val="008D4CA0"/>
    <w:rsid w:val="008D5674"/>
    <w:rsid w:val="008D5F27"/>
    <w:rsid w:val="008E122E"/>
    <w:rsid w:val="008E268F"/>
    <w:rsid w:val="008E4695"/>
    <w:rsid w:val="008E4E22"/>
    <w:rsid w:val="008E59CE"/>
    <w:rsid w:val="008E7454"/>
    <w:rsid w:val="008F068E"/>
    <w:rsid w:val="008F0778"/>
    <w:rsid w:val="008F5320"/>
    <w:rsid w:val="008F5DA4"/>
    <w:rsid w:val="008F686F"/>
    <w:rsid w:val="009001D9"/>
    <w:rsid w:val="0090070C"/>
    <w:rsid w:val="00900D5A"/>
    <w:rsid w:val="00901EA9"/>
    <w:rsid w:val="00902884"/>
    <w:rsid w:val="00903095"/>
    <w:rsid w:val="0090459E"/>
    <w:rsid w:val="009047ED"/>
    <w:rsid w:val="0090486C"/>
    <w:rsid w:val="00904C0C"/>
    <w:rsid w:val="00911152"/>
    <w:rsid w:val="00911786"/>
    <w:rsid w:val="00911AA1"/>
    <w:rsid w:val="0091217D"/>
    <w:rsid w:val="0091308D"/>
    <w:rsid w:val="00914CDA"/>
    <w:rsid w:val="0091501D"/>
    <w:rsid w:val="009150FE"/>
    <w:rsid w:val="00916076"/>
    <w:rsid w:val="009167BA"/>
    <w:rsid w:val="00917DA7"/>
    <w:rsid w:val="00922262"/>
    <w:rsid w:val="009231D6"/>
    <w:rsid w:val="0092346B"/>
    <w:rsid w:val="009239F1"/>
    <w:rsid w:val="00923C6C"/>
    <w:rsid w:val="00924383"/>
    <w:rsid w:val="00924676"/>
    <w:rsid w:val="009267AE"/>
    <w:rsid w:val="009274EF"/>
    <w:rsid w:val="009276F6"/>
    <w:rsid w:val="00927C90"/>
    <w:rsid w:val="00927E9B"/>
    <w:rsid w:val="0093046F"/>
    <w:rsid w:val="00930A78"/>
    <w:rsid w:val="00931AC3"/>
    <w:rsid w:val="009328CB"/>
    <w:rsid w:val="00932B91"/>
    <w:rsid w:val="00933B73"/>
    <w:rsid w:val="009347AA"/>
    <w:rsid w:val="00934C46"/>
    <w:rsid w:val="00934F4F"/>
    <w:rsid w:val="00935399"/>
    <w:rsid w:val="009355C9"/>
    <w:rsid w:val="009364E4"/>
    <w:rsid w:val="00937319"/>
    <w:rsid w:val="00937E91"/>
    <w:rsid w:val="0094003B"/>
    <w:rsid w:val="009400C7"/>
    <w:rsid w:val="009402FB"/>
    <w:rsid w:val="0094294C"/>
    <w:rsid w:val="00943DE2"/>
    <w:rsid w:val="00944A21"/>
    <w:rsid w:val="00945729"/>
    <w:rsid w:val="0094673A"/>
    <w:rsid w:val="009468E0"/>
    <w:rsid w:val="00947B70"/>
    <w:rsid w:val="009505F7"/>
    <w:rsid w:val="00950E46"/>
    <w:rsid w:val="00951F89"/>
    <w:rsid w:val="00952493"/>
    <w:rsid w:val="00953461"/>
    <w:rsid w:val="00953488"/>
    <w:rsid w:val="009549BB"/>
    <w:rsid w:val="00956FCA"/>
    <w:rsid w:val="00960955"/>
    <w:rsid w:val="009625E3"/>
    <w:rsid w:val="009629FB"/>
    <w:rsid w:val="009648FA"/>
    <w:rsid w:val="00966EE9"/>
    <w:rsid w:val="00967009"/>
    <w:rsid w:val="00970147"/>
    <w:rsid w:val="009702F0"/>
    <w:rsid w:val="00970F33"/>
    <w:rsid w:val="00971B77"/>
    <w:rsid w:val="0097326C"/>
    <w:rsid w:val="00973DDA"/>
    <w:rsid w:val="009742C7"/>
    <w:rsid w:val="00974C02"/>
    <w:rsid w:val="00976037"/>
    <w:rsid w:val="00976191"/>
    <w:rsid w:val="00976533"/>
    <w:rsid w:val="00976856"/>
    <w:rsid w:val="0097714F"/>
    <w:rsid w:val="009778FF"/>
    <w:rsid w:val="00977DA2"/>
    <w:rsid w:val="00980038"/>
    <w:rsid w:val="00980090"/>
    <w:rsid w:val="00980F6C"/>
    <w:rsid w:val="009817A1"/>
    <w:rsid w:val="00981AAA"/>
    <w:rsid w:val="00982135"/>
    <w:rsid w:val="00982699"/>
    <w:rsid w:val="00983DCF"/>
    <w:rsid w:val="00983F61"/>
    <w:rsid w:val="0098669B"/>
    <w:rsid w:val="00986E04"/>
    <w:rsid w:val="00990379"/>
    <w:rsid w:val="0099041B"/>
    <w:rsid w:val="009909F3"/>
    <w:rsid w:val="0099171E"/>
    <w:rsid w:val="0099236F"/>
    <w:rsid w:val="00992645"/>
    <w:rsid w:val="00993524"/>
    <w:rsid w:val="009941D3"/>
    <w:rsid w:val="00996090"/>
    <w:rsid w:val="00996EE8"/>
    <w:rsid w:val="00997CF9"/>
    <w:rsid w:val="009A2555"/>
    <w:rsid w:val="009A3C6B"/>
    <w:rsid w:val="009A3DD3"/>
    <w:rsid w:val="009A5E52"/>
    <w:rsid w:val="009A6251"/>
    <w:rsid w:val="009A7933"/>
    <w:rsid w:val="009B0CF0"/>
    <w:rsid w:val="009B0EA2"/>
    <w:rsid w:val="009B2236"/>
    <w:rsid w:val="009B399F"/>
    <w:rsid w:val="009B4085"/>
    <w:rsid w:val="009B60A8"/>
    <w:rsid w:val="009B70D1"/>
    <w:rsid w:val="009C1681"/>
    <w:rsid w:val="009C1DEC"/>
    <w:rsid w:val="009C20CF"/>
    <w:rsid w:val="009C20F9"/>
    <w:rsid w:val="009C3140"/>
    <w:rsid w:val="009C37CB"/>
    <w:rsid w:val="009C3B4B"/>
    <w:rsid w:val="009C3F68"/>
    <w:rsid w:val="009C441E"/>
    <w:rsid w:val="009C446A"/>
    <w:rsid w:val="009C4B46"/>
    <w:rsid w:val="009C5874"/>
    <w:rsid w:val="009C5CEB"/>
    <w:rsid w:val="009C6F9E"/>
    <w:rsid w:val="009D037E"/>
    <w:rsid w:val="009D2A41"/>
    <w:rsid w:val="009D39C4"/>
    <w:rsid w:val="009D434C"/>
    <w:rsid w:val="009D473E"/>
    <w:rsid w:val="009D6A7C"/>
    <w:rsid w:val="009E085E"/>
    <w:rsid w:val="009E1278"/>
    <w:rsid w:val="009E2E22"/>
    <w:rsid w:val="009E415A"/>
    <w:rsid w:val="009E4791"/>
    <w:rsid w:val="009E5B07"/>
    <w:rsid w:val="009E5E84"/>
    <w:rsid w:val="009E72C4"/>
    <w:rsid w:val="009F1BBB"/>
    <w:rsid w:val="009F1FBE"/>
    <w:rsid w:val="009F2B4A"/>
    <w:rsid w:val="009F2FE1"/>
    <w:rsid w:val="009F4433"/>
    <w:rsid w:val="009F5C30"/>
    <w:rsid w:val="009F6FCA"/>
    <w:rsid w:val="009F7ED3"/>
    <w:rsid w:val="00A00F38"/>
    <w:rsid w:val="00A04764"/>
    <w:rsid w:val="00A04A9E"/>
    <w:rsid w:val="00A070AE"/>
    <w:rsid w:val="00A07514"/>
    <w:rsid w:val="00A101B2"/>
    <w:rsid w:val="00A10399"/>
    <w:rsid w:val="00A10A23"/>
    <w:rsid w:val="00A120C4"/>
    <w:rsid w:val="00A134C2"/>
    <w:rsid w:val="00A143D1"/>
    <w:rsid w:val="00A14A5A"/>
    <w:rsid w:val="00A1576C"/>
    <w:rsid w:val="00A15B79"/>
    <w:rsid w:val="00A20DB2"/>
    <w:rsid w:val="00A24527"/>
    <w:rsid w:val="00A25A26"/>
    <w:rsid w:val="00A26863"/>
    <w:rsid w:val="00A302B7"/>
    <w:rsid w:val="00A3437D"/>
    <w:rsid w:val="00A3609F"/>
    <w:rsid w:val="00A36193"/>
    <w:rsid w:val="00A36CBE"/>
    <w:rsid w:val="00A40242"/>
    <w:rsid w:val="00A41F82"/>
    <w:rsid w:val="00A42A8D"/>
    <w:rsid w:val="00A42C68"/>
    <w:rsid w:val="00A43D79"/>
    <w:rsid w:val="00A444D3"/>
    <w:rsid w:val="00A45CE6"/>
    <w:rsid w:val="00A4680A"/>
    <w:rsid w:val="00A477A1"/>
    <w:rsid w:val="00A52E81"/>
    <w:rsid w:val="00A5417C"/>
    <w:rsid w:val="00A5553B"/>
    <w:rsid w:val="00A560A6"/>
    <w:rsid w:val="00A569AE"/>
    <w:rsid w:val="00A56CCC"/>
    <w:rsid w:val="00A5720D"/>
    <w:rsid w:val="00A575F5"/>
    <w:rsid w:val="00A60678"/>
    <w:rsid w:val="00A63849"/>
    <w:rsid w:val="00A63A41"/>
    <w:rsid w:val="00A65467"/>
    <w:rsid w:val="00A65ECD"/>
    <w:rsid w:val="00A67D53"/>
    <w:rsid w:val="00A71A11"/>
    <w:rsid w:val="00A7473B"/>
    <w:rsid w:val="00A74B0C"/>
    <w:rsid w:val="00A750B4"/>
    <w:rsid w:val="00A75BFD"/>
    <w:rsid w:val="00A76EA7"/>
    <w:rsid w:val="00A7705B"/>
    <w:rsid w:val="00A7719C"/>
    <w:rsid w:val="00A803C6"/>
    <w:rsid w:val="00A805DF"/>
    <w:rsid w:val="00A810BC"/>
    <w:rsid w:val="00A81A36"/>
    <w:rsid w:val="00A8271E"/>
    <w:rsid w:val="00A82A85"/>
    <w:rsid w:val="00A82F2A"/>
    <w:rsid w:val="00A84DA5"/>
    <w:rsid w:val="00A8591C"/>
    <w:rsid w:val="00A86E2B"/>
    <w:rsid w:val="00A901CD"/>
    <w:rsid w:val="00A90B82"/>
    <w:rsid w:val="00A95094"/>
    <w:rsid w:val="00A95471"/>
    <w:rsid w:val="00A95657"/>
    <w:rsid w:val="00A956EF"/>
    <w:rsid w:val="00AA0278"/>
    <w:rsid w:val="00AA06AD"/>
    <w:rsid w:val="00AA4AD3"/>
    <w:rsid w:val="00AA6030"/>
    <w:rsid w:val="00AB118A"/>
    <w:rsid w:val="00AB1254"/>
    <w:rsid w:val="00AB1DDB"/>
    <w:rsid w:val="00AB3189"/>
    <w:rsid w:val="00AB5E9B"/>
    <w:rsid w:val="00AB654C"/>
    <w:rsid w:val="00AB7997"/>
    <w:rsid w:val="00AC037B"/>
    <w:rsid w:val="00AC0416"/>
    <w:rsid w:val="00AC15CE"/>
    <w:rsid w:val="00AC1763"/>
    <w:rsid w:val="00AC1936"/>
    <w:rsid w:val="00AC4008"/>
    <w:rsid w:val="00AC4693"/>
    <w:rsid w:val="00AC5853"/>
    <w:rsid w:val="00AC718B"/>
    <w:rsid w:val="00AC7E8B"/>
    <w:rsid w:val="00AD087A"/>
    <w:rsid w:val="00AD0C99"/>
    <w:rsid w:val="00AD1DA9"/>
    <w:rsid w:val="00AD4157"/>
    <w:rsid w:val="00AD4EC6"/>
    <w:rsid w:val="00AD565F"/>
    <w:rsid w:val="00AD6020"/>
    <w:rsid w:val="00AE0729"/>
    <w:rsid w:val="00AE0C20"/>
    <w:rsid w:val="00AE41F3"/>
    <w:rsid w:val="00AF0292"/>
    <w:rsid w:val="00AF09AB"/>
    <w:rsid w:val="00AF20F1"/>
    <w:rsid w:val="00AF36B3"/>
    <w:rsid w:val="00AF3C43"/>
    <w:rsid w:val="00AF3D28"/>
    <w:rsid w:val="00AF48C5"/>
    <w:rsid w:val="00AF5DB5"/>
    <w:rsid w:val="00AF5E58"/>
    <w:rsid w:val="00AF5F5A"/>
    <w:rsid w:val="00B00B50"/>
    <w:rsid w:val="00B00BAE"/>
    <w:rsid w:val="00B02545"/>
    <w:rsid w:val="00B02BD8"/>
    <w:rsid w:val="00B039A0"/>
    <w:rsid w:val="00B03B63"/>
    <w:rsid w:val="00B03E57"/>
    <w:rsid w:val="00B03FEF"/>
    <w:rsid w:val="00B0505D"/>
    <w:rsid w:val="00B05A7D"/>
    <w:rsid w:val="00B05CEF"/>
    <w:rsid w:val="00B066C2"/>
    <w:rsid w:val="00B069B5"/>
    <w:rsid w:val="00B07C34"/>
    <w:rsid w:val="00B07CF3"/>
    <w:rsid w:val="00B07EC5"/>
    <w:rsid w:val="00B1162B"/>
    <w:rsid w:val="00B11D0E"/>
    <w:rsid w:val="00B12B9B"/>
    <w:rsid w:val="00B16881"/>
    <w:rsid w:val="00B16C06"/>
    <w:rsid w:val="00B2058A"/>
    <w:rsid w:val="00B20CFA"/>
    <w:rsid w:val="00B21081"/>
    <w:rsid w:val="00B214BA"/>
    <w:rsid w:val="00B21955"/>
    <w:rsid w:val="00B22101"/>
    <w:rsid w:val="00B2303C"/>
    <w:rsid w:val="00B23417"/>
    <w:rsid w:val="00B2362E"/>
    <w:rsid w:val="00B2459A"/>
    <w:rsid w:val="00B24CEF"/>
    <w:rsid w:val="00B25806"/>
    <w:rsid w:val="00B26664"/>
    <w:rsid w:val="00B2686C"/>
    <w:rsid w:val="00B274D3"/>
    <w:rsid w:val="00B279AF"/>
    <w:rsid w:val="00B27A58"/>
    <w:rsid w:val="00B31433"/>
    <w:rsid w:val="00B31F3E"/>
    <w:rsid w:val="00B3416B"/>
    <w:rsid w:val="00B356DD"/>
    <w:rsid w:val="00B357B1"/>
    <w:rsid w:val="00B36279"/>
    <w:rsid w:val="00B3716F"/>
    <w:rsid w:val="00B40FF7"/>
    <w:rsid w:val="00B422A5"/>
    <w:rsid w:val="00B42E5E"/>
    <w:rsid w:val="00B46F55"/>
    <w:rsid w:val="00B47131"/>
    <w:rsid w:val="00B471BF"/>
    <w:rsid w:val="00B4784E"/>
    <w:rsid w:val="00B51216"/>
    <w:rsid w:val="00B51DB6"/>
    <w:rsid w:val="00B5265E"/>
    <w:rsid w:val="00B529A8"/>
    <w:rsid w:val="00B52B4D"/>
    <w:rsid w:val="00B53001"/>
    <w:rsid w:val="00B5317D"/>
    <w:rsid w:val="00B5327D"/>
    <w:rsid w:val="00B53C13"/>
    <w:rsid w:val="00B54BA3"/>
    <w:rsid w:val="00B54F07"/>
    <w:rsid w:val="00B564FC"/>
    <w:rsid w:val="00B56CCF"/>
    <w:rsid w:val="00B57043"/>
    <w:rsid w:val="00B570F0"/>
    <w:rsid w:val="00B57627"/>
    <w:rsid w:val="00B57F95"/>
    <w:rsid w:val="00B6031A"/>
    <w:rsid w:val="00B60D81"/>
    <w:rsid w:val="00B622F6"/>
    <w:rsid w:val="00B63597"/>
    <w:rsid w:val="00B6381B"/>
    <w:rsid w:val="00B641CD"/>
    <w:rsid w:val="00B64E7C"/>
    <w:rsid w:val="00B662C4"/>
    <w:rsid w:val="00B6743D"/>
    <w:rsid w:val="00B67EC1"/>
    <w:rsid w:val="00B7162A"/>
    <w:rsid w:val="00B73E8B"/>
    <w:rsid w:val="00B74CE7"/>
    <w:rsid w:val="00B7547B"/>
    <w:rsid w:val="00B75C4F"/>
    <w:rsid w:val="00B769AB"/>
    <w:rsid w:val="00B803B4"/>
    <w:rsid w:val="00B80AA8"/>
    <w:rsid w:val="00B814B4"/>
    <w:rsid w:val="00B814D2"/>
    <w:rsid w:val="00B828E8"/>
    <w:rsid w:val="00B82D42"/>
    <w:rsid w:val="00B82D7C"/>
    <w:rsid w:val="00B83033"/>
    <w:rsid w:val="00B8384F"/>
    <w:rsid w:val="00B84377"/>
    <w:rsid w:val="00B84718"/>
    <w:rsid w:val="00B84E6F"/>
    <w:rsid w:val="00B87483"/>
    <w:rsid w:val="00B87912"/>
    <w:rsid w:val="00B87CF4"/>
    <w:rsid w:val="00B90809"/>
    <w:rsid w:val="00B910E6"/>
    <w:rsid w:val="00B910FE"/>
    <w:rsid w:val="00B922A8"/>
    <w:rsid w:val="00B95A9D"/>
    <w:rsid w:val="00B9600D"/>
    <w:rsid w:val="00B96CCF"/>
    <w:rsid w:val="00B9792A"/>
    <w:rsid w:val="00BA00A4"/>
    <w:rsid w:val="00BA035E"/>
    <w:rsid w:val="00BA042E"/>
    <w:rsid w:val="00BA14D2"/>
    <w:rsid w:val="00BA16AF"/>
    <w:rsid w:val="00BA2172"/>
    <w:rsid w:val="00BA245B"/>
    <w:rsid w:val="00BA293F"/>
    <w:rsid w:val="00BA36B9"/>
    <w:rsid w:val="00BA688D"/>
    <w:rsid w:val="00BA6CDA"/>
    <w:rsid w:val="00BA7C3F"/>
    <w:rsid w:val="00BB01D6"/>
    <w:rsid w:val="00BB0336"/>
    <w:rsid w:val="00BB0AE9"/>
    <w:rsid w:val="00BB12AB"/>
    <w:rsid w:val="00BB178F"/>
    <w:rsid w:val="00BB17C5"/>
    <w:rsid w:val="00BB22E0"/>
    <w:rsid w:val="00BB444D"/>
    <w:rsid w:val="00BB47E7"/>
    <w:rsid w:val="00BB49E9"/>
    <w:rsid w:val="00BB5B7F"/>
    <w:rsid w:val="00BB61C9"/>
    <w:rsid w:val="00BB7BC7"/>
    <w:rsid w:val="00BC0880"/>
    <w:rsid w:val="00BC100E"/>
    <w:rsid w:val="00BC197C"/>
    <w:rsid w:val="00BC2F17"/>
    <w:rsid w:val="00BC5111"/>
    <w:rsid w:val="00BC6316"/>
    <w:rsid w:val="00BC67F3"/>
    <w:rsid w:val="00BC70F7"/>
    <w:rsid w:val="00BC71E6"/>
    <w:rsid w:val="00BC7727"/>
    <w:rsid w:val="00BC7EE9"/>
    <w:rsid w:val="00BD1056"/>
    <w:rsid w:val="00BD17F9"/>
    <w:rsid w:val="00BD32FC"/>
    <w:rsid w:val="00BD4F79"/>
    <w:rsid w:val="00BD5223"/>
    <w:rsid w:val="00BD6DF7"/>
    <w:rsid w:val="00BD746E"/>
    <w:rsid w:val="00BE133B"/>
    <w:rsid w:val="00BE25C7"/>
    <w:rsid w:val="00BE358F"/>
    <w:rsid w:val="00BE41E1"/>
    <w:rsid w:val="00BE5CC8"/>
    <w:rsid w:val="00BE62EB"/>
    <w:rsid w:val="00BE6595"/>
    <w:rsid w:val="00BE71AD"/>
    <w:rsid w:val="00BE7220"/>
    <w:rsid w:val="00BE77F6"/>
    <w:rsid w:val="00BE7FBE"/>
    <w:rsid w:val="00BF02D8"/>
    <w:rsid w:val="00BF18AB"/>
    <w:rsid w:val="00BF18E6"/>
    <w:rsid w:val="00BF1DD3"/>
    <w:rsid w:val="00BF1E5A"/>
    <w:rsid w:val="00BF24B9"/>
    <w:rsid w:val="00BF2C52"/>
    <w:rsid w:val="00BF3183"/>
    <w:rsid w:val="00BF4004"/>
    <w:rsid w:val="00BF6B12"/>
    <w:rsid w:val="00BF71FB"/>
    <w:rsid w:val="00BF7F34"/>
    <w:rsid w:val="00C001B5"/>
    <w:rsid w:val="00C00630"/>
    <w:rsid w:val="00C00AA8"/>
    <w:rsid w:val="00C01640"/>
    <w:rsid w:val="00C01866"/>
    <w:rsid w:val="00C018AF"/>
    <w:rsid w:val="00C01B01"/>
    <w:rsid w:val="00C03AD8"/>
    <w:rsid w:val="00C03CC7"/>
    <w:rsid w:val="00C03D43"/>
    <w:rsid w:val="00C03DAD"/>
    <w:rsid w:val="00C045E8"/>
    <w:rsid w:val="00C05A46"/>
    <w:rsid w:val="00C06F8E"/>
    <w:rsid w:val="00C06FCB"/>
    <w:rsid w:val="00C071C5"/>
    <w:rsid w:val="00C117DA"/>
    <w:rsid w:val="00C13C16"/>
    <w:rsid w:val="00C1467D"/>
    <w:rsid w:val="00C15381"/>
    <w:rsid w:val="00C15701"/>
    <w:rsid w:val="00C157E4"/>
    <w:rsid w:val="00C15FCA"/>
    <w:rsid w:val="00C1652E"/>
    <w:rsid w:val="00C16ED3"/>
    <w:rsid w:val="00C170B7"/>
    <w:rsid w:val="00C21ECD"/>
    <w:rsid w:val="00C23103"/>
    <w:rsid w:val="00C239DC"/>
    <w:rsid w:val="00C263DD"/>
    <w:rsid w:val="00C268AB"/>
    <w:rsid w:val="00C26E28"/>
    <w:rsid w:val="00C27B11"/>
    <w:rsid w:val="00C30710"/>
    <w:rsid w:val="00C30A04"/>
    <w:rsid w:val="00C3149A"/>
    <w:rsid w:val="00C3187E"/>
    <w:rsid w:val="00C32025"/>
    <w:rsid w:val="00C3278D"/>
    <w:rsid w:val="00C328E3"/>
    <w:rsid w:val="00C32FA2"/>
    <w:rsid w:val="00C3327B"/>
    <w:rsid w:val="00C33580"/>
    <w:rsid w:val="00C337E3"/>
    <w:rsid w:val="00C33C53"/>
    <w:rsid w:val="00C33CBC"/>
    <w:rsid w:val="00C357E0"/>
    <w:rsid w:val="00C35F54"/>
    <w:rsid w:val="00C362D4"/>
    <w:rsid w:val="00C36D2B"/>
    <w:rsid w:val="00C37A79"/>
    <w:rsid w:val="00C37CE3"/>
    <w:rsid w:val="00C4135F"/>
    <w:rsid w:val="00C419F0"/>
    <w:rsid w:val="00C430A3"/>
    <w:rsid w:val="00C4392A"/>
    <w:rsid w:val="00C44121"/>
    <w:rsid w:val="00C4488B"/>
    <w:rsid w:val="00C45276"/>
    <w:rsid w:val="00C463C9"/>
    <w:rsid w:val="00C4688C"/>
    <w:rsid w:val="00C4798E"/>
    <w:rsid w:val="00C50BDC"/>
    <w:rsid w:val="00C51875"/>
    <w:rsid w:val="00C5267F"/>
    <w:rsid w:val="00C527E6"/>
    <w:rsid w:val="00C5364C"/>
    <w:rsid w:val="00C53C50"/>
    <w:rsid w:val="00C53C9D"/>
    <w:rsid w:val="00C554B7"/>
    <w:rsid w:val="00C5698E"/>
    <w:rsid w:val="00C602B6"/>
    <w:rsid w:val="00C6047C"/>
    <w:rsid w:val="00C60F0B"/>
    <w:rsid w:val="00C610A0"/>
    <w:rsid w:val="00C619AC"/>
    <w:rsid w:val="00C61A4E"/>
    <w:rsid w:val="00C62567"/>
    <w:rsid w:val="00C625D5"/>
    <w:rsid w:val="00C62D18"/>
    <w:rsid w:val="00C63279"/>
    <w:rsid w:val="00C640B5"/>
    <w:rsid w:val="00C641F8"/>
    <w:rsid w:val="00C65976"/>
    <w:rsid w:val="00C661CA"/>
    <w:rsid w:val="00C666C9"/>
    <w:rsid w:val="00C67612"/>
    <w:rsid w:val="00C73C0F"/>
    <w:rsid w:val="00C73F0F"/>
    <w:rsid w:val="00C74CB5"/>
    <w:rsid w:val="00C75287"/>
    <w:rsid w:val="00C7552B"/>
    <w:rsid w:val="00C75834"/>
    <w:rsid w:val="00C7598E"/>
    <w:rsid w:val="00C75E9D"/>
    <w:rsid w:val="00C77067"/>
    <w:rsid w:val="00C773C0"/>
    <w:rsid w:val="00C80326"/>
    <w:rsid w:val="00C8071D"/>
    <w:rsid w:val="00C8229D"/>
    <w:rsid w:val="00C83133"/>
    <w:rsid w:val="00C83238"/>
    <w:rsid w:val="00C83BFD"/>
    <w:rsid w:val="00C844A7"/>
    <w:rsid w:val="00C849DD"/>
    <w:rsid w:val="00C851FE"/>
    <w:rsid w:val="00C86C33"/>
    <w:rsid w:val="00C8758A"/>
    <w:rsid w:val="00C92514"/>
    <w:rsid w:val="00C9279D"/>
    <w:rsid w:val="00C935F7"/>
    <w:rsid w:val="00C93AF2"/>
    <w:rsid w:val="00C940D6"/>
    <w:rsid w:val="00C9468D"/>
    <w:rsid w:val="00C94AF5"/>
    <w:rsid w:val="00C94DC2"/>
    <w:rsid w:val="00C95641"/>
    <w:rsid w:val="00C95A02"/>
    <w:rsid w:val="00C95E96"/>
    <w:rsid w:val="00C95F5E"/>
    <w:rsid w:val="00C96E04"/>
    <w:rsid w:val="00C97151"/>
    <w:rsid w:val="00C97208"/>
    <w:rsid w:val="00C978D4"/>
    <w:rsid w:val="00C9793F"/>
    <w:rsid w:val="00CA0817"/>
    <w:rsid w:val="00CA20A0"/>
    <w:rsid w:val="00CA30BC"/>
    <w:rsid w:val="00CA34A2"/>
    <w:rsid w:val="00CA3854"/>
    <w:rsid w:val="00CA3E61"/>
    <w:rsid w:val="00CA405D"/>
    <w:rsid w:val="00CA47F2"/>
    <w:rsid w:val="00CA559B"/>
    <w:rsid w:val="00CA7709"/>
    <w:rsid w:val="00CB0263"/>
    <w:rsid w:val="00CB04EA"/>
    <w:rsid w:val="00CB0B9B"/>
    <w:rsid w:val="00CB0BD2"/>
    <w:rsid w:val="00CB0E6D"/>
    <w:rsid w:val="00CB159F"/>
    <w:rsid w:val="00CB3E53"/>
    <w:rsid w:val="00CB42D1"/>
    <w:rsid w:val="00CB4A71"/>
    <w:rsid w:val="00CB4B60"/>
    <w:rsid w:val="00CB4D32"/>
    <w:rsid w:val="00CB50E9"/>
    <w:rsid w:val="00CC0842"/>
    <w:rsid w:val="00CC17B8"/>
    <w:rsid w:val="00CC3476"/>
    <w:rsid w:val="00CC3533"/>
    <w:rsid w:val="00CC430E"/>
    <w:rsid w:val="00CC476D"/>
    <w:rsid w:val="00CC6A82"/>
    <w:rsid w:val="00CC7AE9"/>
    <w:rsid w:val="00CC7FA7"/>
    <w:rsid w:val="00CD026E"/>
    <w:rsid w:val="00CD152F"/>
    <w:rsid w:val="00CD1F0E"/>
    <w:rsid w:val="00CD352C"/>
    <w:rsid w:val="00CD35CA"/>
    <w:rsid w:val="00CD35DB"/>
    <w:rsid w:val="00CD4982"/>
    <w:rsid w:val="00CD537A"/>
    <w:rsid w:val="00CD5856"/>
    <w:rsid w:val="00CD58A2"/>
    <w:rsid w:val="00CD5B45"/>
    <w:rsid w:val="00CD5E72"/>
    <w:rsid w:val="00CD6F00"/>
    <w:rsid w:val="00CD7B1C"/>
    <w:rsid w:val="00CE03D9"/>
    <w:rsid w:val="00CE0CB9"/>
    <w:rsid w:val="00CE2819"/>
    <w:rsid w:val="00CE2B8A"/>
    <w:rsid w:val="00CE490C"/>
    <w:rsid w:val="00CE5BF2"/>
    <w:rsid w:val="00CE67F5"/>
    <w:rsid w:val="00CE6A1E"/>
    <w:rsid w:val="00CE7B32"/>
    <w:rsid w:val="00CF2070"/>
    <w:rsid w:val="00CF2972"/>
    <w:rsid w:val="00CF5177"/>
    <w:rsid w:val="00CF6775"/>
    <w:rsid w:val="00CF70B5"/>
    <w:rsid w:val="00CF7170"/>
    <w:rsid w:val="00D0305B"/>
    <w:rsid w:val="00D04E78"/>
    <w:rsid w:val="00D05F48"/>
    <w:rsid w:val="00D07407"/>
    <w:rsid w:val="00D109E9"/>
    <w:rsid w:val="00D10F54"/>
    <w:rsid w:val="00D1111C"/>
    <w:rsid w:val="00D11674"/>
    <w:rsid w:val="00D120D3"/>
    <w:rsid w:val="00D1242C"/>
    <w:rsid w:val="00D13274"/>
    <w:rsid w:val="00D13497"/>
    <w:rsid w:val="00D136DE"/>
    <w:rsid w:val="00D13D04"/>
    <w:rsid w:val="00D143F1"/>
    <w:rsid w:val="00D16557"/>
    <w:rsid w:val="00D2040E"/>
    <w:rsid w:val="00D20469"/>
    <w:rsid w:val="00D208D2"/>
    <w:rsid w:val="00D20FF6"/>
    <w:rsid w:val="00D2277B"/>
    <w:rsid w:val="00D23BEB"/>
    <w:rsid w:val="00D23E6B"/>
    <w:rsid w:val="00D245ED"/>
    <w:rsid w:val="00D24942"/>
    <w:rsid w:val="00D251E2"/>
    <w:rsid w:val="00D25485"/>
    <w:rsid w:val="00D26930"/>
    <w:rsid w:val="00D26A06"/>
    <w:rsid w:val="00D27552"/>
    <w:rsid w:val="00D2757C"/>
    <w:rsid w:val="00D27D31"/>
    <w:rsid w:val="00D304AD"/>
    <w:rsid w:val="00D30924"/>
    <w:rsid w:val="00D30A5D"/>
    <w:rsid w:val="00D35FAF"/>
    <w:rsid w:val="00D36355"/>
    <w:rsid w:val="00D36FC2"/>
    <w:rsid w:val="00D36FEE"/>
    <w:rsid w:val="00D4255A"/>
    <w:rsid w:val="00D43495"/>
    <w:rsid w:val="00D43BB8"/>
    <w:rsid w:val="00D43F7B"/>
    <w:rsid w:val="00D44609"/>
    <w:rsid w:val="00D44612"/>
    <w:rsid w:val="00D451B8"/>
    <w:rsid w:val="00D452D0"/>
    <w:rsid w:val="00D46995"/>
    <w:rsid w:val="00D46AAB"/>
    <w:rsid w:val="00D502FF"/>
    <w:rsid w:val="00D50CC8"/>
    <w:rsid w:val="00D51AC8"/>
    <w:rsid w:val="00D52612"/>
    <w:rsid w:val="00D536B0"/>
    <w:rsid w:val="00D55175"/>
    <w:rsid w:val="00D55CF5"/>
    <w:rsid w:val="00D563E4"/>
    <w:rsid w:val="00D56B35"/>
    <w:rsid w:val="00D57602"/>
    <w:rsid w:val="00D60009"/>
    <w:rsid w:val="00D60190"/>
    <w:rsid w:val="00D61F0F"/>
    <w:rsid w:val="00D6315E"/>
    <w:rsid w:val="00D6330B"/>
    <w:rsid w:val="00D633B6"/>
    <w:rsid w:val="00D64E1E"/>
    <w:rsid w:val="00D64F28"/>
    <w:rsid w:val="00D65413"/>
    <w:rsid w:val="00D66B17"/>
    <w:rsid w:val="00D7050C"/>
    <w:rsid w:val="00D70A31"/>
    <w:rsid w:val="00D727C2"/>
    <w:rsid w:val="00D72BC4"/>
    <w:rsid w:val="00D736AF"/>
    <w:rsid w:val="00D73F3D"/>
    <w:rsid w:val="00D75CA6"/>
    <w:rsid w:val="00D768E6"/>
    <w:rsid w:val="00D77135"/>
    <w:rsid w:val="00D8061F"/>
    <w:rsid w:val="00D80978"/>
    <w:rsid w:val="00D80BEB"/>
    <w:rsid w:val="00D82F8D"/>
    <w:rsid w:val="00D84D15"/>
    <w:rsid w:val="00D8521E"/>
    <w:rsid w:val="00D85696"/>
    <w:rsid w:val="00D857C9"/>
    <w:rsid w:val="00D85C5F"/>
    <w:rsid w:val="00D8664F"/>
    <w:rsid w:val="00D876AB"/>
    <w:rsid w:val="00D90AB8"/>
    <w:rsid w:val="00D90D53"/>
    <w:rsid w:val="00D90EE8"/>
    <w:rsid w:val="00D9140C"/>
    <w:rsid w:val="00D91793"/>
    <w:rsid w:val="00D927A5"/>
    <w:rsid w:val="00D931C0"/>
    <w:rsid w:val="00D93F06"/>
    <w:rsid w:val="00D94DFF"/>
    <w:rsid w:val="00D95008"/>
    <w:rsid w:val="00D951A7"/>
    <w:rsid w:val="00D956E8"/>
    <w:rsid w:val="00D964F3"/>
    <w:rsid w:val="00DA02F5"/>
    <w:rsid w:val="00DA0D9D"/>
    <w:rsid w:val="00DA124C"/>
    <w:rsid w:val="00DA20D0"/>
    <w:rsid w:val="00DA21F9"/>
    <w:rsid w:val="00DA23B5"/>
    <w:rsid w:val="00DA2E1E"/>
    <w:rsid w:val="00DA31FA"/>
    <w:rsid w:val="00DA3641"/>
    <w:rsid w:val="00DA38DB"/>
    <w:rsid w:val="00DA41D5"/>
    <w:rsid w:val="00DA459F"/>
    <w:rsid w:val="00DA4607"/>
    <w:rsid w:val="00DA4972"/>
    <w:rsid w:val="00DA5062"/>
    <w:rsid w:val="00DA521C"/>
    <w:rsid w:val="00DA5BD6"/>
    <w:rsid w:val="00DA610B"/>
    <w:rsid w:val="00DA6F1C"/>
    <w:rsid w:val="00DA70D6"/>
    <w:rsid w:val="00DA73F3"/>
    <w:rsid w:val="00DA7664"/>
    <w:rsid w:val="00DB04DB"/>
    <w:rsid w:val="00DB0790"/>
    <w:rsid w:val="00DB0DA3"/>
    <w:rsid w:val="00DB104E"/>
    <w:rsid w:val="00DB1A74"/>
    <w:rsid w:val="00DB29D8"/>
    <w:rsid w:val="00DB2F7D"/>
    <w:rsid w:val="00DB32EC"/>
    <w:rsid w:val="00DB359F"/>
    <w:rsid w:val="00DB3B08"/>
    <w:rsid w:val="00DB45B3"/>
    <w:rsid w:val="00DB49A9"/>
    <w:rsid w:val="00DB4EDB"/>
    <w:rsid w:val="00DB58CB"/>
    <w:rsid w:val="00DB690C"/>
    <w:rsid w:val="00DB69B7"/>
    <w:rsid w:val="00DC08F4"/>
    <w:rsid w:val="00DC11B8"/>
    <w:rsid w:val="00DC267B"/>
    <w:rsid w:val="00DC3999"/>
    <w:rsid w:val="00DC4039"/>
    <w:rsid w:val="00DC45C7"/>
    <w:rsid w:val="00DC6F3E"/>
    <w:rsid w:val="00DC736D"/>
    <w:rsid w:val="00DC7F2F"/>
    <w:rsid w:val="00DD028D"/>
    <w:rsid w:val="00DD0BDE"/>
    <w:rsid w:val="00DD2E88"/>
    <w:rsid w:val="00DD3018"/>
    <w:rsid w:val="00DD6316"/>
    <w:rsid w:val="00DE01C7"/>
    <w:rsid w:val="00DE0749"/>
    <w:rsid w:val="00DE08CD"/>
    <w:rsid w:val="00DE0D00"/>
    <w:rsid w:val="00DE1DC5"/>
    <w:rsid w:val="00DE258C"/>
    <w:rsid w:val="00DE3057"/>
    <w:rsid w:val="00DE4DD7"/>
    <w:rsid w:val="00DE5063"/>
    <w:rsid w:val="00DE5906"/>
    <w:rsid w:val="00DE6FAD"/>
    <w:rsid w:val="00DE76A1"/>
    <w:rsid w:val="00DF3D19"/>
    <w:rsid w:val="00DF4899"/>
    <w:rsid w:val="00DF4C87"/>
    <w:rsid w:val="00DF4F0A"/>
    <w:rsid w:val="00DF5679"/>
    <w:rsid w:val="00DF6125"/>
    <w:rsid w:val="00DF6224"/>
    <w:rsid w:val="00DF67D1"/>
    <w:rsid w:val="00E00214"/>
    <w:rsid w:val="00E0081D"/>
    <w:rsid w:val="00E01C9B"/>
    <w:rsid w:val="00E02F4A"/>
    <w:rsid w:val="00E03325"/>
    <w:rsid w:val="00E0373E"/>
    <w:rsid w:val="00E0380E"/>
    <w:rsid w:val="00E05766"/>
    <w:rsid w:val="00E05A66"/>
    <w:rsid w:val="00E05F99"/>
    <w:rsid w:val="00E10295"/>
    <w:rsid w:val="00E105D7"/>
    <w:rsid w:val="00E1079D"/>
    <w:rsid w:val="00E122D4"/>
    <w:rsid w:val="00E12D0D"/>
    <w:rsid w:val="00E141D4"/>
    <w:rsid w:val="00E14F29"/>
    <w:rsid w:val="00E15338"/>
    <w:rsid w:val="00E15472"/>
    <w:rsid w:val="00E16E31"/>
    <w:rsid w:val="00E17383"/>
    <w:rsid w:val="00E22C89"/>
    <w:rsid w:val="00E22F66"/>
    <w:rsid w:val="00E23454"/>
    <w:rsid w:val="00E23503"/>
    <w:rsid w:val="00E23DAC"/>
    <w:rsid w:val="00E23F72"/>
    <w:rsid w:val="00E24E3D"/>
    <w:rsid w:val="00E25E35"/>
    <w:rsid w:val="00E25F7C"/>
    <w:rsid w:val="00E26113"/>
    <w:rsid w:val="00E2635D"/>
    <w:rsid w:val="00E26831"/>
    <w:rsid w:val="00E26AE8"/>
    <w:rsid w:val="00E26E8A"/>
    <w:rsid w:val="00E31287"/>
    <w:rsid w:val="00E3143D"/>
    <w:rsid w:val="00E3177B"/>
    <w:rsid w:val="00E32744"/>
    <w:rsid w:val="00E335DA"/>
    <w:rsid w:val="00E3476B"/>
    <w:rsid w:val="00E35322"/>
    <w:rsid w:val="00E35564"/>
    <w:rsid w:val="00E36B87"/>
    <w:rsid w:val="00E37AAE"/>
    <w:rsid w:val="00E37DEF"/>
    <w:rsid w:val="00E37DFE"/>
    <w:rsid w:val="00E40444"/>
    <w:rsid w:val="00E4101D"/>
    <w:rsid w:val="00E41124"/>
    <w:rsid w:val="00E41E5D"/>
    <w:rsid w:val="00E42089"/>
    <w:rsid w:val="00E42256"/>
    <w:rsid w:val="00E422C9"/>
    <w:rsid w:val="00E424E7"/>
    <w:rsid w:val="00E441A9"/>
    <w:rsid w:val="00E45428"/>
    <w:rsid w:val="00E45F37"/>
    <w:rsid w:val="00E46A0F"/>
    <w:rsid w:val="00E47B11"/>
    <w:rsid w:val="00E47CFD"/>
    <w:rsid w:val="00E50388"/>
    <w:rsid w:val="00E518B0"/>
    <w:rsid w:val="00E529EE"/>
    <w:rsid w:val="00E52A10"/>
    <w:rsid w:val="00E531B2"/>
    <w:rsid w:val="00E53644"/>
    <w:rsid w:val="00E538A1"/>
    <w:rsid w:val="00E53B30"/>
    <w:rsid w:val="00E53D0B"/>
    <w:rsid w:val="00E53DF7"/>
    <w:rsid w:val="00E54647"/>
    <w:rsid w:val="00E549B0"/>
    <w:rsid w:val="00E5549F"/>
    <w:rsid w:val="00E55617"/>
    <w:rsid w:val="00E56094"/>
    <w:rsid w:val="00E561C9"/>
    <w:rsid w:val="00E57EE8"/>
    <w:rsid w:val="00E604B9"/>
    <w:rsid w:val="00E615A0"/>
    <w:rsid w:val="00E6249F"/>
    <w:rsid w:val="00E656AB"/>
    <w:rsid w:val="00E66FB1"/>
    <w:rsid w:val="00E701FF"/>
    <w:rsid w:val="00E7074C"/>
    <w:rsid w:val="00E71163"/>
    <w:rsid w:val="00E716BE"/>
    <w:rsid w:val="00E75A27"/>
    <w:rsid w:val="00E76084"/>
    <w:rsid w:val="00E76718"/>
    <w:rsid w:val="00E80C6F"/>
    <w:rsid w:val="00E82265"/>
    <w:rsid w:val="00E82B22"/>
    <w:rsid w:val="00E83C62"/>
    <w:rsid w:val="00E84319"/>
    <w:rsid w:val="00E8434E"/>
    <w:rsid w:val="00E84BAE"/>
    <w:rsid w:val="00E858BA"/>
    <w:rsid w:val="00E86F76"/>
    <w:rsid w:val="00E87C5F"/>
    <w:rsid w:val="00E90076"/>
    <w:rsid w:val="00E909B9"/>
    <w:rsid w:val="00E91A21"/>
    <w:rsid w:val="00E91B5F"/>
    <w:rsid w:val="00E92D0D"/>
    <w:rsid w:val="00E949B3"/>
    <w:rsid w:val="00E94A44"/>
    <w:rsid w:val="00E9596D"/>
    <w:rsid w:val="00E96D81"/>
    <w:rsid w:val="00EA0190"/>
    <w:rsid w:val="00EA133F"/>
    <w:rsid w:val="00EA1813"/>
    <w:rsid w:val="00EA1ECA"/>
    <w:rsid w:val="00EA5E06"/>
    <w:rsid w:val="00EA7050"/>
    <w:rsid w:val="00EB012D"/>
    <w:rsid w:val="00EB0C15"/>
    <w:rsid w:val="00EB2DAA"/>
    <w:rsid w:val="00EB4B55"/>
    <w:rsid w:val="00EB5116"/>
    <w:rsid w:val="00EB5BB5"/>
    <w:rsid w:val="00EB61F6"/>
    <w:rsid w:val="00EB6CC1"/>
    <w:rsid w:val="00EB7157"/>
    <w:rsid w:val="00EC17AE"/>
    <w:rsid w:val="00EC1E7D"/>
    <w:rsid w:val="00EC2262"/>
    <w:rsid w:val="00EC361B"/>
    <w:rsid w:val="00EC40E0"/>
    <w:rsid w:val="00EC4259"/>
    <w:rsid w:val="00EC43B4"/>
    <w:rsid w:val="00EC43E4"/>
    <w:rsid w:val="00EC4A84"/>
    <w:rsid w:val="00EC53A0"/>
    <w:rsid w:val="00EC5FAB"/>
    <w:rsid w:val="00EC61E9"/>
    <w:rsid w:val="00EC6AB4"/>
    <w:rsid w:val="00EC7D3B"/>
    <w:rsid w:val="00ED1668"/>
    <w:rsid w:val="00ED2ED2"/>
    <w:rsid w:val="00ED3939"/>
    <w:rsid w:val="00ED436C"/>
    <w:rsid w:val="00ED4534"/>
    <w:rsid w:val="00ED68B8"/>
    <w:rsid w:val="00ED7B6D"/>
    <w:rsid w:val="00EE2156"/>
    <w:rsid w:val="00EE2D83"/>
    <w:rsid w:val="00EE3225"/>
    <w:rsid w:val="00EE35F4"/>
    <w:rsid w:val="00EE4B72"/>
    <w:rsid w:val="00EE5B8B"/>
    <w:rsid w:val="00EE7970"/>
    <w:rsid w:val="00EF021E"/>
    <w:rsid w:val="00EF04D0"/>
    <w:rsid w:val="00EF0873"/>
    <w:rsid w:val="00EF1003"/>
    <w:rsid w:val="00EF300B"/>
    <w:rsid w:val="00EF4C5C"/>
    <w:rsid w:val="00EF6DBE"/>
    <w:rsid w:val="00EF7DFA"/>
    <w:rsid w:val="00F034AD"/>
    <w:rsid w:val="00F04BD1"/>
    <w:rsid w:val="00F051D8"/>
    <w:rsid w:val="00F059A5"/>
    <w:rsid w:val="00F05C4A"/>
    <w:rsid w:val="00F06633"/>
    <w:rsid w:val="00F06DDF"/>
    <w:rsid w:val="00F07027"/>
    <w:rsid w:val="00F10B16"/>
    <w:rsid w:val="00F1272D"/>
    <w:rsid w:val="00F12EDB"/>
    <w:rsid w:val="00F13616"/>
    <w:rsid w:val="00F13798"/>
    <w:rsid w:val="00F13D05"/>
    <w:rsid w:val="00F15947"/>
    <w:rsid w:val="00F20141"/>
    <w:rsid w:val="00F21B40"/>
    <w:rsid w:val="00F22687"/>
    <w:rsid w:val="00F23A0A"/>
    <w:rsid w:val="00F2457E"/>
    <w:rsid w:val="00F25014"/>
    <w:rsid w:val="00F25A64"/>
    <w:rsid w:val="00F2623C"/>
    <w:rsid w:val="00F264D6"/>
    <w:rsid w:val="00F2725F"/>
    <w:rsid w:val="00F27EB9"/>
    <w:rsid w:val="00F30225"/>
    <w:rsid w:val="00F30C30"/>
    <w:rsid w:val="00F33E3C"/>
    <w:rsid w:val="00F33F05"/>
    <w:rsid w:val="00F34A58"/>
    <w:rsid w:val="00F359C6"/>
    <w:rsid w:val="00F360F5"/>
    <w:rsid w:val="00F369A1"/>
    <w:rsid w:val="00F36C1B"/>
    <w:rsid w:val="00F41160"/>
    <w:rsid w:val="00F42D8F"/>
    <w:rsid w:val="00F42DCA"/>
    <w:rsid w:val="00F432EF"/>
    <w:rsid w:val="00F455DB"/>
    <w:rsid w:val="00F4583B"/>
    <w:rsid w:val="00F4674D"/>
    <w:rsid w:val="00F46839"/>
    <w:rsid w:val="00F46A14"/>
    <w:rsid w:val="00F46B2E"/>
    <w:rsid w:val="00F46CB2"/>
    <w:rsid w:val="00F47581"/>
    <w:rsid w:val="00F476D7"/>
    <w:rsid w:val="00F508AE"/>
    <w:rsid w:val="00F5197E"/>
    <w:rsid w:val="00F52339"/>
    <w:rsid w:val="00F52D52"/>
    <w:rsid w:val="00F53649"/>
    <w:rsid w:val="00F560ED"/>
    <w:rsid w:val="00F5635F"/>
    <w:rsid w:val="00F572E0"/>
    <w:rsid w:val="00F602DA"/>
    <w:rsid w:val="00F60D6C"/>
    <w:rsid w:val="00F6461D"/>
    <w:rsid w:val="00F64DDD"/>
    <w:rsid w:val="00F6580B"/>
    <w:rsid w:val="00F65FD4"/>
    <w:rsid w:val="00F6773B"/>
    <w:rsid w:val="00F678BB"/>
    <w:rsid w:val="00F708DB"/>
    <w:rsid w:val="00F70E8E"/>
    <w:rsid w:val="00F72AD1"/>
    <w:rsid w:val="00F73CE1"/>
    <w:rsid w:val="00F74237"/>
    <w:rsid w:val="00F74996"/>
    <w:rsid w:val="00F7509D"/>
    <w:rsid w:val="00F75531"/>
    <w:rsid w:val="00F75756"/>
    <w:rsid w:val="00F7630A"/>
    <w:rsid w:val="00F7739F"/>
    <w:rsid w:val="00F77A26"/>
    <w:rsid w:val="00F80DBA"/>
    <w:rsid w:val="00F82FF9"/>
    <w:rsid w:val="00F83BBC"/>
    <w:rsid w:val="00F83C02"/>
    <w:rsid w:val="00F83FDB"/>
    <w:rsid w:val="00F841FA"/>
    <w:rsid w:val="00F844DB"/>
    <w:rsid w:val="00F86A28"/>
    <w:rsid w:val="00F871FD"/>
    <w:rsid w:val="00F902A9"/>
    <w:rsid w:val="00F902F0"/>
    <w:rsid w:val="00F921BE"/>
    <w:rsid w:val="00F92C51"/>
    <w:rsid w:val="00F92FD4"/>
    <w:rsid w:val="00F94B16"/>
    <w:rsid w:val="00F94C6D"/>
    <w:rsid w:val="00F9598E"/>
    <w:rsid w:val="00F9624A"/>
    <w:rsid w:val="00F962A6"/>
    <w:rsid w:val="00F97338"/>
    <w:rsid w:val="00F97807"/>
    <w:rsid w:val="00FA0D74"/>
    <w:rsid w:val="00FA17D6"/>
    <w:rsid w:val="00FA23B0"/>
    <w:rsid w:val="00FA3AB2"/>
    <w:rsid w:val="00FA465D"/>
    <w:rsid w:val="00FA4BB9"/>
    <w:rsid w:val="00FA6599"/>
    <w:rsid w:val="00FA7F52"/>
    <w:rsid w:val="00FB1D28"/>
    <w:rsid w:val="00FB1E40"/>
    <w:rsid w:val="00FB281A"/>
    <w:rsid w:val="00FB35A7"/>
    <w:rsid w:val="00FB50FF"/>
    <w:rsid w:val="00FB5A4C"/>
    <w:rsid w:val="00FB7240"/>
    <w:rsid w:val="00FB7D0B"/>
    <w:rsid w:val="00FC32FF"/>
    <w:rsid w:val="00FC3834"/>
    <w:rsid w:val="00FC5031"/>
    <w:rsid w:val="00FC77FA"/>
    <w:rsid w:val="00FC7C6C"/>
    <w:rsid w:val="00FC7E0E"/>
    <w:rsid w:val="00FC7E51"/>
    <w:rsid w:val="00FD08D0"/>
    <w:rsid w:val="00FD17B7"/>
    <w:rsid w:val="00FD2087"/>
    <w:rsid w:val="00FD22FD"/>
    <w:rsid w:val="00FD331E"/>
    <w:rsid w:val="00FD3EF7"/>
    <w:rsid w:val="00FD4328"/>
    <w:rsid w:val="00FD43AB"/>
    <w:rsid w:val="00FD5E21"/>
    <w:rsid w:val="00FE0350"/>
    <w:rsid w:val="00FE04CE"/>
    <w:rsid w:val="00FE06E8"/>
    <w:rsid w:val="00FE0F8F"/>
    <w:rsid w:val="00FE2535"/>
    <w:rsid w:val="00FE27EF"/>
    <w:rsid w:val="00FE2854"/>
    <w:rsid w:val="00FE3132"/>
    <w:rsid w:val="00FE3835"/>
    <w:rsid w:val="00FE6523"/>
    <w:rsid w:val="00FE680F"/>
    <w:rsid w:val="00FF0A9C"/>
    <w:rsid w:val="00FF12EA"/>
    <w:rsid w:val="00FF225A"/>
    <w:rsid w:val="00FF23C8"/>
    <w:rsid w:val="00FF2D5B"/>
    <w:rsid w:val="00FF4477"/>
    <w:rsid w:val="00FF496F"/>
    <w:rsid w:val="00FF52B8"/>
    <w:rsid w:val="00FF63FD"/>
    <w:rsid w:val="00FF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790DA4-3861-4DF7-9BE7-2062DF59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0C54"/>
    <w:pPr>
      <w:spacing w:after="200" w:line="276" w:lineRule="auto"/>
    </w:pPr>
    <w:rPr>
      <w:rFonts w:eastAsia="Times New Roman"/>
      <w:sz w:val="22"/>
      <w:szCs w:val="22"/>
    </w:rPr>
  </w:style>
  <w:style w:type="paragraph" w:styleId="1">
    <w:name w:val="heading 1"/>
    <w:basedOn w:val="a0"/>
    <w:next w:val="a0"/>
    <w:link w:val="10"/>
    <w:uiPriority w:val="99"/>
    <w:qFormat/>
    <w:rsid w:val="00FB7D0B"/>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DBF"/>
    <w:pPr>
      <w:keepNext/>
      <w:keepLines/>
      <w:spacing w:before="40" w:after="0"/>
      <w:outlineLvl w:val="1"/>
    </w:pPr>
    <w:rPr>
      <w:rFonts w:ascii="Cambria" w:hAnsi="Cambria"/>
      <w:color w:val="365F91"/>
      <w:sz w:val="26"/>
      <w:szCs w:val="26"/>
    </w:rPr>
  </w:style>
  <w:style w:type="paragraph" w:styleId="3">
    <w:name w:val="heading 3"/>
    <w:basedOn w:val="a0"/>
    <w:next w:val="a0"/>
    <w:link w:val="30"/>
    <w:uiPriority w:val="99"/>
    <w:qFormat/>
    <w:rsid w:val="00C65976"/>
    <w:pPr>
      <w:keepNext/>
      <w:spacing w:after="0" w:line="360" w:lineRule="auto"/>
      <w:jc w:val="both"/>
      <w:outlineLvl w:val="2"/>
    </w:pPr>
    <w:rPr>
      <w:rFonts w:ascii="Times New Roman" w:hAnsi="Times New Roman"/>
      <w:b/>
      <w:bCs/>
      <w:sz w:val="24"/>
      <w:szCs w:val="24"/>
    </w:rPr>
  </w:style>
  <w:style w:type="paragraph" w:styleId="4">
    <w:name w:val="heading 4"/>
    <w:basedOn w:val="a0"/>
    <w:next w:val="a0"/>
    <w:link w:val="40"/>
    <w:uiPriority w:val="99"/>
    <w:unhideWhenUsed/>
    <w:qFormat/>
    <w:rsid w:val="00327CC4"/>
    <w:pPr>
      <w:keepNext/>
      <w:keepLines/>
      <w:spacing w:before="200" w:after="0"/>
      <w:outlineLvl w:val="3"/>
    </w:pPr>
    <w:rPr>
      <w:rFonts w:ascii="Cambria" w:hAnsi="Cambria"/>
      <w:b/>
      <w:bCs/>
      <w:i/>
      <w:iCs/>
      <w:color w:val="4F81BD"/>
    </w:rPr>
  </w:style>
  <w:style w:type="paragraph" w:styleId="5">
    <w:name w:val="heading 5"/>
    <w:basedOn w:val="a0"/>
    <w:next w:val="a0"/>
    <w:link w:val="50"/>
    <w:uiPriority w:val="9"/>
    <w:semiHidden/>
    <w:unhideWhenUsed/>
    <w:qFormat/>
    <w:rsid w:val="00966EE9"/>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rsid w:val="00C65976"/>
    <w:rPr>
      <w:rFonts w:ascii="Times New Roman" w:eastAsia="Times New Roman" w:hAnsi="Times New Roman" w:cs="Times New Roman"/>
      <w:b/>
      <w:bCs/>
      <w:sz w:val="24"/>
      <w:szCs w:val="24"/>
      <w:lang w:eastAsia="ru-RU"/>
    </w:rPr>
  </w:style>
  <w:style w:type="table" w:styleId="a4">
    <w:name w:val="Table Grid"/>
    <w:basedOn w:val="a2"/>
    <w:uiPriority w:val="59"/>
    <w:rsid w:val="00C6597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C65976"/>
    <w:pPr>
      <w:tabs>
        <w:tab w:val="center" w:pos="4677"/>
        <w:tab w:val="right" w:pos="9355"/>
      </w:tabs>
      <w:spacing w:after="0" w:line="240" w:lineRule="auto"/>
    </w:pPr>
  </w:style>
  <w:style w:type="character" w:customStyle="1" w:styleId="a6">
    <w:name w:val="Верхний колонтитул Знак"/>
    <w:link w:val="a5"/>
    <w:uiPriority w:val="99"/>
    <w:rsid w:val="00C65976"/>
    <w:rPr>
      <w:rFonts w:eastAsia="Times New Roman"/>
      <w:lang w:eastAsia="ru-RU"/>
    </w:rPr>
  </w:style>
  <w:style w:type="paragraph" w:styleId="a7">
    <w:name w:val="footer"/>
    <w:basedOn w:val="a0"/>
    <w:link w:val="a8"/>
    <w:uiPriority w:val="99"/>
    <w:unhideWhenUsed/>
    <w:rsid w:val="00C65976"/>
    <w:pPr>
      <w:tabs>
        <w:tab w:val="center" w:pos="4677"/>
        <w:tab w:val="right" w:pos="9355"/>
      </w:tabs>
      <w:spacing w:after="0" w:line="240" w:lineRule="auto"/>
    </w:pPr>
  </w:style>
  <w:style w:type="character" w:customStyle="1" w:styleId="a8">
    <w:name w:val="Нижний колонтитул Знак"/>
    <w:link w:val="a7"/>
    <w:uiPriority w:val="99"/>
    <w:rsid w:val="00C65976"/>
    <w:rPr>
      <w:rFonts w:eastAsia="Times New Roman"/>
      <w:lang w:eastAsia="ru-RU"/>
    </w:rPr>
  </w:style>
  <w:style w:type="paragraph" w:styleId="21">
    <w:name w:val="Body Text 2"/>
    <w:basedOn w:val="a0"/>
    <w:link w:val="22"/>
    <w:uiPriority w:val="99"/>
    <w:rsid w:val="00C65976"/>
    <w:pPr>
      <w:spacing w:after="0" w:line="360" w:lineRule="auto"/>
    </w:pPr>
    <w:rPr>
      <w:rFonts w:ascii="Times New Roman" w:hAnsi="Times New Roman"/>
      <w:sz w:val="28"/>
      <w:szCs w:val="24"/>
    </w:rPr>
  </w:style>
  <w:style w:type="character" w:customStyle="1" w:styleId="22">
    <w:name w:val="Основной текст 2 Знак"/>
    <w:link w:val="21"/>
    <w:uiPriority w:val="99"/>
    <w:rsid w:val="00C65976"/>
    <w:rPr>
      <w:rFonts w:ascii="Times New Roman" w:eastAsia="Times New Roman" w:hAnsi="Times New Roman" w:cs="Times New Roman"/>
      <w:sz w:val="28"/>
      <w:szCs w:val="24"/>
      <w:lang w:eastAsia="ru-RU"/>
    </w:rPr>
  </w:style>
  <w:style w:type="character" w:styleId="a9">
    <w:name w:val="Hyperlink"/>
    <w:uiPriority w:val="99"/>
    <w:unhideWhenUsed/>
    <w:rsid w:val="00C65976"/>
    <w:rPr>
      <w:color w:val="0000FF"/>
      <w:u w:val="single"/>
    </w:rPr>
  </w:style>
  <w:style w:type="paragraph" w:styleId="aa">
    <w:name w:val="List Paragraph"/>
    <w:basedOn w:val="a0"/>
    <w:link w:val="ab"/>
    <w:uiPriority w:val="34"/>
    <w:qFormat/>
    <w:rsid w:val="00C65976"/>
    <w:pPr>
      <w:spacing w:after="0" w:line="240" w:lineRule="auto"/>
      <w:ind w:left="720"/>
      <w:jc w:val="right"/>
    </w:pPr>
    <w:rPr>
      <w:rFonts w:ascii="Times New Roman" w:eastAsia="Calibri" w:hAnsi="Times New Roman"/>
      <w:sz w:val="28"/>
      <w:szCs w:val="28"/>
    </w:rPr>
  </w:style>
  <w:style w:type="paragraph" w:styleId="ac">
    <w:name w:val="Body Text"/>
    <w:basedOn w:val="a0"/>
    <w:link w:val="ad"/>
    <w:unhideWhenUsed/>
    <w:rsid w:val="00C65976"/>
    <w:pPr>
      <w:spacing w:after="120"/>
    </w:pPr>
  </w:style>
  <w:style w:type="character" w:customStyle="1" w:styleId="ad">
    <w:name w:val="Основной текст Знак"/>
    <w:link w:val="ac"/>
    <w:rsid w:val="00C65976"/>
    <w:rPr>
      <w:rFonts w:eastAsia="Times New Roman"/>
      <w:lang w:eastAsia="ru-RU"/>
    </w:rPr>
  </w:style>
  <w:style w:type="character" w:customStyle="1" w:styleId="s1">
    <w:name w:val="s1"/>
    <w:rsid w:val="00C6597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65976"/>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ConsNormal">
    <w:name w:val="ConsNormal"/>
    <w:rsid w:val="00C65976"/>
    <w:pPr>
      <w:widowControl w:val="0"/>
      <w:autoSpaceDE w:val="0"/>
      <w:autoSpaceDN w:val="0"/>
      <w:adjustRightInd w:val="0"/>
      <w:ind w:right="19772" w:firstLine="720"/>
    </w:pPr>
    <w:rPr>
      <w:rFonts w:ascii="Arial" w:eastAsia="Times New Roman" w:hAnsi="Arial" w:cs="Arial"/>
    </w:rPr>
  </w:style>
  <w:style w:type="paragraph" w:styleId="ae">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 Знак"/>
    <w:basedOn w:val="a0"/>
    <w:link w:val="af"/>
    <w:unhideWhenUsed/>
    <w:rsid w:val="00C65976"/>
    <w:pPr>
      <w:spacing w:before="100" w:beforeAutospacing="1" w:after="100" w:afterAutospacing="1" w:line="240" w:lineRule="auto"/>
    </w:pPr>
    <w:rPr>
      <w:rFonts w:ascii="Times New Roman" w:hAnsi="Times New Roman"/>
      <w:color w:val="000000"/>
      <w:sz w:val="24"/>
      <w:szCs w:val="24"/>
    </w:rPr>
  </w:style>
  <w:style w:type="paragraph" w:customStyle="1" w:styleId="CharCharCharCharCharCharCharCharCharCharCharCharCharCharChar">
    <w:name w:val="Char Char Char Char Char Char Char Char Char Char Char Char Char Char Char"/>
    <w:basedOn w:val="a0"/>
    <w:rsid w:val="0014015B"/>
    <w:pPr>
      <w:spacing w:after="0" w:line="240" w:lineRule="auto"/>
    </w:pPr>
    <w:rPr>
      <w:rFonts w:ascii="Verdana" w:hAnsi="Verdana" w:cs="Verdana"/>
      <w:sz w:val="20"/>
      <w:szCs w:val="20"/>
      <w:lang w:eastAsia="en-US"/>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0"/>
    <w:link w:val="af1"/>
    <w:semiHidden/>
    <w:unhideWhenUsed/>
    <w:rsid w:val="008C2AD6"/>
    <w:pPr>
      <w:spacing w:after="0" w:line="240" w:lineRule="auto"/>
    </w:pPr>
    <w:rPr>
      <w:sz w:val="20"/>
      <w:szCs w:val="20"/>
    </w:rPr>
  </w:style>
  <w:style w:type="character" w:customStyle="1" w:styleId="a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semiHidden/>
    <w:rsid w:val="008C2AD6"/>
    <w:rPr>
      <w:rFonts w:eastAsia="Times New Roman"/>
      <w:sz w:val="20"/>
      <w:szCs w:val="20"/>
      <w:lang w:eastAsia="ru-RU"/>
    </w:rPr>
  </w:style>
  <w:style w:type="character" w:styleId="af2">
    <w:name w:val="footnote reference"/>
    <w:aliases w:val="fr"/>
    <w:uiPriority w:val="99"/>
    <w:unhideWhenUsed/>
    <w:rsid w:val="008C2AD6"/>
    <w:rPr>
      <w:vertAlign w:val="superscript"/>
    </w:rPr>
  </w:style>
  <w:style w:type="paragraph" w:customStyle="1" w:styleId="a">
    <w:name w:val="Нумерованный обычный"/>
    <w:basedOn w:val="aa"/>
    <w:qFormat/>
    <w:rsid w:val="00F572E0"/>
    <w:pPr>
      <w:numPr>
        <w:numId w:val="2"/>
      </w:numPr>
      <w:tabs>
        <w:tab w:val="num" w:pos="360"/>
        <w:tab w:val="left" w:pos="567"/>
      </w:tabs>
      <w:autoSpaceDE w:val="0"/>
      <w:autoSpaceDN w:val="0"/>
      <w:adjustRightInd w:val="0"/>
      <w:spacing w:before="240"/>
      <w:ind w:left="720" w:firstLine="0"/>
      <w:jc w:val="both"/>
    </w:pPr>
    <w:rPr>
      <w:rFonts w:eastAsia="Times New Roman" w:cs="TimesNewRoman"/>
      <w:sz w:val="24"/>
      <w:szCs w:val="24"/>
    </w:rPr>
  </w:style>
  <w:style w:type="paragraph" w:customStyle="1" w:styleId="23">
    <w:name w:val="Абзац списка2"/>
    <w:basedOn w:val="a0"/>
    <w:rsid w:val="00F572E0"/>
    <w:pPr>
      <w:widowControl w:val="0"/>
      <w:suppressAutoHyphens/>
      <w:autoSpaceDE w:val="0"/>
      <w:spacing w:after="0" w:line="240" w:lineRule="auto"/>
      <w:ind w:left="708" w:firstLine="425"/>
      <w:jc w:val="both"/>
    </w:pPr>
    <w:rPr>
      <w:rFonts w:ascii="Times New Roman" w:eastAsia="SimSun" w:hAnsi="Times New Roman"/>
      <w:sz w:val="20"/>
      <w:szCs w:val="20"/>
      <w:lang w:eastAsia="ar-SA"/>
    </w:rPr>
  </w:style>
  <w:style w:type="paragraph" w:customStyle="1" w:styleId="Default">
    <w:name w:val="Default"/>
    <w:rsid w:val="00C045E8"/>
    <w:pPr>
      <w:autoSpaceDE w:val="0"/>
      <w:autoSpaceDN w:val="0"/>
      <w:adjustRightInd w:val="0"/>
    </w:pPr>
    <w:rPr>
      <w:rFonts w:ascii="Times New Roman" w:hAnsi="Times New Roman"/>
      <w:color w:val="000000"/>
      <w:sz w:val="24"/>
      <w:szCs w:val="24"/>
      <w:lang w:eastAsia="en-US"/>
    </w:rPr>
  </w:style>
  <w:style w:type="paragraph" w:styleId="af3">
    <w:name w:val="Balloon Text"/>
    <w:basedOn w:val="a0"/>
    <w:link w:val="af4"/>
    <w:uiPriority w:val="99"/>
    <w:semiHidden/>
    <w:unhideWhenUsed/>
    <w:rsid w:val="00824300"/>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824300"/>
    <w:rPr>
      <w:rFonts w:ascii="Tahoma" w:eastAsia="Times New Roman" w:hAnsi="Tahoma" w:cs="Tahoma"/>
      <w:sz w:val="16"/>
      <w:szCs w:val="16"/>
      <w:lang w:eastAsia="ru-RU"/>
    </w:rPr>
  </w:style>
  <w:style w:type="character" w:customStyle="1" w:styleId="40">
    <w:name w:val="Заголовок 4 Знак"/>
    <w:link w:val="4"/>
    <w:uiPriority w:val="99"/>
    <w:rsid w:val="00327CC4"/>
    <w:rPr>
      <w:rFonts w:ascii="Cambria" w:eastAsia="Times New Roman" w:hAnsi="Cambria" w:cs="Times New Roman"/>
      <w:b/>
      <w:bCs/>
      <w:i/>
      <w:iCs/>
      <w:color w:val="4F81BD"/>
      <w:lang w:eastAsia="ru-RU"/>
    </w:rPr>
  </w:style>
  <w:style w:type="paragraph" w:styleId="af5">
    <w:name w:val="Body Text Indent"/>
    <w:basedOn w:val="a0"/>
    <w:link w:val="af6"/>
    <w:uiPriority w:val="99"/>
    <w:unhideWhenUsed/>
    <w:rsid w:val="00327CC4"/>
    <w:pPr>
      <w:spacing w:after="120"/>
      <w:ind w:left="283"/>
    </w:pPr>
  </w:style>
  <w:style w:type="character" w:customStyle="1" w:styleId="af6">
    <w:name w:val="Основной текст с отступом Знак"/>
    <w:link w:val="af5"/>
    <w:uiPriority w:val="99"/>
    <w:rsid w:val="00327CC4"/>
    <w:rPr>
      <w:rFonts w:eastAsia="Times New Roman"/>
      <w:lang w:eastAsia="ru-RU"/>
    </w:rPr>
  </w:style>
  <w:style w:type="character" w:customStyle="1" w:styleId="ab">
    <w:name w:val="Абзац списка Знак"/>
    <w:link w:val="aa"/>
    <w:uiPriority w:val="34"/>
    <w:rsid w:val="00327CC4"/>
    <w:rPr>
      <w:rFonts w:ascii="Times New Roman" w:eastAsia="Calibri" w:hAnsi="Times New Roman" w:cs="Times New Roman"/>
      <w:sz w:val="28"/>
      <w:szCs w:val="28"/>
      <w:lang w:eastAsia="ru-RU"/>
    </w:rPr>
  </w:style>
  <w:style w:type="paragraph" w:styleId="af7">
    <w:name w:val="No Spacing"/>
    <w:aliases w:val="Обя,Айгерим,мелкий"/>
    <w:link w:val="af8"/>
    <w:qFormat/>
    <w:rsid w:val="00327CC4"/>
    <w:rPr>
      <w:rFonts w:ascii="Times New Roman" w:eastAsia="Times New Roman" w:hAnsi="Times New Roman"/>
      <w:spacing w:val="-6"/>
      <w:sz w:val="28"/>
      <w:szCs w:val="28"/>
      <w:u w:color="FF0000"/>
    </w:rPr>
  </w:style>
  <w:style w:type="paragraph" w:customStyle="1" w:styleId="Num-DocParagraph">
    <w:name w:val="Num-Doc Paragraph"/>
    <w:basedOn w:val="ac"/>
    <w:rsid w:val="00327CC4"/>
    <w:pPr>
      <w:tabs>
        <w:tab w:val="left" w:pos="850"/>
        <w:tab w:val="left" w:pos="1191"/>
        <w:tab w:val="left" w:pos="1531"/>
      </w:tabs>
      <w:spacing w:after="240" w:line="240" w:lineRule="auto"/>
      <w:jc w:val="both"/>
    </w:pPr>
    <w:rPr>
      <w:rFonts w:ascii="Times New Roman" w:hAnsi="Times New Roman"/>
      <w:lang w:val="en-GB" w:eastAsia="zh-CN"/>
    </w:rPr>
  </w:style>
  <w:style w:type="character" w:customStyle="1" w:styleId="af8">
    <w:name w:val="Без интервала Знак"/>
    <w:aliases w:val="Обя Знак,Айгерим Знак,мелкий Знак"/>
    <w:link w:val="af7"/>
    <w:rsid w:val="00327CC4"/>
    <w:rPr>
      <w:rFonts w:ascii="Times New Roman" w:eastAsia="Times New Roman" w:hAnsi="Times New Roman" w:cs="Times New Roman"/>
      <w:spacing w:val="-6"/>
      <w:sz w:val="28"/>
      <w:szCs w:val="28"/>
      <w:u w:color="FF0000"/>
      <w:lang w:eastAsia="ru-RU"/>
    </w:rPr>
  </w:style>
  <w:style w:type="paragraph" w:styleId="af9">
    <w:name w:val="Title"/>
    <w:basedOn w:val="a0"/>
    <w:link w:val="afa"/>
    <w:uiPriority w:val="10"/>
    <w:qFormat/>
    <w:rsid w:val="00327CC4"/>
    <w:pPr>
      <w:widowControl w:val="0"/>
      <w:spacing w:after="0" w:line="360" w:lineRule="exact"/>
      <w:jc w:val="center"/>
    </w:pPr>
    <w:rPr>
      <w:rFonts w:ascii="Times New Roman" w:hAnsi="Times New Roman"/>
      <w:b/>
      <w:sz w:val="36"/>
      <w:szCs w:val="20"/>
    </w:rPr>
  </w:style>
  <w:style w:type="character" w:customStyle="1" w:styleId="afa">
    <w:name w:val="Название Знак"/>
    <w:link w:val="af9"/>
    <w:uiPriority w:val="10"/>
    <w:rsid w:val="00327CC4"/>
    <w:rPr>
      <w:rFonts w:ascii="Times New Roman" w:eastAsia="Times New Roman" w:hAnsi="Times New Roman" w:cs="Times New Roman"/>
      <w:b/>
      <w:sz w:val="36"/>
      <w:szCs w:val="20"/>
      <w:lang w:eastAsia="ru-RU"/>
    </w:rPr>
  </w:style>
  <w:style w:type="character" w:customStyle="1" w:styleId="afb">
    <w:name w:val="Текст примечания Знак"/>
    <w:link w:val="afc"/>
    <w:semiHidden/>
    <w:rsid w:val="00327CC4"/>
    <w:rPr>
      <w:rFonts w:ascii="Times New Roman" w:eastAsia="Times New Roman" w:hAnsi="Times New Roman"/>
    </w:rPr>
  </w:style>
  <w:style w:type="paragraph" w:styleId="afc">
    <w:name w:val="annotation text"/>
    <w:basedOn w:val="a0"/>
    <w:link w:val="afb"/>
    <w:semiHidden/>
    <w:rsid w:val="00327CC4"/>
    <w:pPr>
      <w:spacing w:after="0" w:line="240" w:lineRule="auto"/>
    </w:pPr>
    <w:rPr>
      <w:rFonts w:ascii="Times New Roman" w:hAnsi="Times New Roman"/>
      <w:lang w:eastAsia="en-US"/>
    </w:rPr>
  </w:style>
  <w:style w:type="character" w:customStyle="1" w:styleId="11">
    <w:name w:val="Текст примечания Знак1"/>
    <w:uiPriority w:val="99"/>
    <w:semiHidden/>
    <w:rsid w:val="00327CC4"/>
    <w:rPr>
      <w:rFonts w:eastAsia="Times New Roman"/>
      <w:sz w:val="20"/>
      <w:szCs w:val="20"/>
      <w:lang w:eastAsia="ru-RU"/>
    </w:rPr>
  </w:style>
  <w:style w:type="paragraph" w:customStyle="1" w:styleId="1KGK9">
    <w:name w:val="1KG=K9"/>
    <w:rsid w:val="00CD5B45"/>
    <w:pPr>
      <w:autoSpaceDE w:val="0"/>
      <w:autoSpaceDN w:val="0"/>
      <w:adjustRightInd w:val="0"/>
      <w:jc w:val="both"/>
    </w:pPr>
    <w:rPr>
      <w:rFonts w:ascii="MS Sans Serif" w:eastAsia="Times New Roman" w:hAnsi="MS Sans Serif"/>
      <w:sz w:val="24"/>
      <w:szCs w:val="24"/>
    </w:rPr>
  </w:style>
  <w:style w:type="character" w:customStyle="1" w:styleId="s3">
    <w:name w:val="s3"/>
    <w:rsid w:val="00CD5B45"/>
    <w:rPr>
      <w:rFonts w:ascii="Times New Roman" w:hAnsi="Times New Roman" w:cs="Times New Roman" w:hint="default"/>
      <w:b w:val="0"/>
      <w:bCs w:val="0"/>
      <w:i/>
      <w:iCs/>
      <w:strike w:val="0"/>
      <w:dstrike w:val="0"/>
      <w:vanish/>
      <w:webHidden w:val="0"/>
      <w:color w:val="FF0000"/>
      <w:sz w:val="20"/>
      <w:szCs w:val="20"/>
      <w:u w:val="none"/>
      <w:effect w:val="none"/>
      <w:specVanish w:val="0"/>
    </w:rPr>
  </w:style>
  <w:style w:type="character" w:customStyle="1" w:styleId="s9">
    <w:name w:val="s9"/>
    <w:rsid w:val="00CD5B45"/>
    <w:rPr>
      <w:rFonts w:ascii="Times New Roman" w:hAnsi="Times New Roman" w:cs="Times New Roman" w:hint="default"/>
      <w:b/>
      <w:bCs/>
      <w:i/>
      <w:iCs/>
      <w:vanish/>
      <w:webHidden w:val="0"/>
      <w:color w:val="333399"/>
      <w:u w:val="single"/>
      <w:bdr w:val="none" w:sz="0" w:space="0" w:color="auto" w:frame="1"/>
      <w:specVanish w:val="0"/>
    </w:rPr>
  </w:style>
  <w:style w:type="character" w:customStyle="1" w:styleId="s20">
    <w:name w:val="s20"/>
    <w:rsid w:val="00CD5B45"/>
    <w:rPr>
      <w:shd w:val="clear" w:color="auto" w:fill="FFFFFF"/>
    </w:rPr>
  </w:style>
  <w:style w:type="character" w:styleId="afd">
    <w:name w:val="annotation reference"/>
    <w:semiHidden/>
    <w:unhideWhenUsed/>
    <w:rsid w:val="00A42C68"/>
    <w:rPr>
      <w:sz w:val="16"/>
      <w:szCs w:val="16"/>
    </w:rPr>
  </w:style>
  <w:style w:type="character" w:customStyle="1" w:styleId="s2">
    <w:name w:val="s2"/>
    <w:rsid w:val="00367EE4"/>
    <w:rPr>
      <w:rFonts w:ascii="Courier New" w:hAnsi="Courier New" w:cs="Courier New" w:hint="default"/>
      <w:b/>
      <w:bCs/>
      <w:i w:val="0"/>
      <w:iCs w:val="0"/>
      <w:strike w:val="0"/>
      <w:dstrike w:val="0"/>
      <w:color w:val="000080"/>
      <w:sz w:val="28"/>
      <w:szCs w:val="28"/>
      <w:u w:val="none"/>
      <w:effect w:val="none"/>
    </w:rPr>
  </w:style>
  <w:style w:type="numbering" w:customStyle="1" w:styleId="12">
    <w:name w:val="Нет списка1"/>
    <w:next w:val="a3"/>
    <w:uiPriority w:val="99"/>
    <w:semiHidden/>
    <w:unhideWhenUsed/>
    <w:rsid w:val="00E31287"/>
  </w:style>
  <w:style w:type="numbering" w:customStyle="1" w:styleId="24">
    <w:name w:val="Нет списка2"/>
    <w:next w:val="a3"/>
    <w:uiPriority w:val="99"/>
    <w:semiHidden/>
    <w:unhideWhenUsed/>
    <w:rsid w:val="00D35FAF"/>
  </w:style>
  <w:style w:type="character" w:customStyle="1" w:styleId="af">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Знак Знак Знак"/>
    <w:link w:val="ae"/>
    <w:rsid w:val="000B6F31"/>
    <w:rPr>
      <w:rFonts w:ascii="Times New Roman" w:eastAsia="Times New Roman" w:hAnsi="Times New Roman" w:cs="Times New Roman"/>
      <w:color w:val="000000"/>
      <w:sz w:val="24"/>
      <w:szCs w:val="24"/>
      <w:lang w:eastAsia="ru-RU"/>
    </w:rPr>
  </w:style>
  <w:style w:type="paragraph" w:customStyle="1" w:styleId="13">
    <w:name w:val="Абзац списка1"/>
    <w:basedOn w:val="a0"/>
    <w:rsid w:val="000B6F31"/>
    <w:pPr>
      <w:ind w:left="720"/>
      <w:contextualSpacing/>
    </w:pPr>
  </w:style>
  <w:style w:type="numbering" w:customStyle="1" w:styleId="31">
    <w:name w:val="Нет списка3"/>
    <w:next w:val="a3"/>
    <w:uiPriority w:val="99"/>
    <w:semiHidden/>
    <w:unhideWhenUsed/>
    <w:rsid w:val="007A4543"/>
  </w:style>
  <w:style w:type="table" w:customStyle="1" w:styleId="14">
    <w:name w:val="Сетка таблицы1"/>
    <w:basedOn w:val="a2"/>
    <w:next w:val="a4"/>
    <w:rsid w:val="007A4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7A4543"/>
  </w:style>
  <w:style w:type="numbering" w:customStyle="1" w:styleId="210">
    <w:name w:val="Нет списка21"/>
    <w:next w:val="a3"/>
    <w:uiPriority w:val="99"/>
    <w:semiHidden/>
    <w:unhideWhenUsed/>
    <w:rsid w:val="007A4543"/>
  </w:style>
  <w:style w:type="character" w:customStyle="1" w:styleId="20">
    <w:name w:val="Заголовок 2 Знак"/>
    <w:link w:val="2"/>
    <w:uiPriority w:val="9"/>
    <w:rsid w:val="00830DBF"/>
    <w:rPr>
      <w:rFonts w:ascii="Cambria" w:eastAsia="Times New Roman" w:hAnsi="Cambria" w:cs="Times New Roman"/>
      <w:color w:val="365F91"/>
      <w:sz w:val="26"/>
      <w:szCs w:val="26"/>
      <w:lang w:eastAsia="ru-RU"/>
    </w:rPr>
  </w:style>
  <w:style w:type="character" w:customStyle="1" w:styleId="10">
    <w:name w:val="Заголовок 1 Знак"/>
    <w:link w:val="1"/>
    <w:uiPriority w:val="99"/>
    <w:rsid w:val="00FB7D0B"/>
    <w:rPr>
      <w:rFonts w:ascii="Cambria" w:eastAsia="Times New Roman" w:hAnsi="Cambria" w:cs="Times New Roman"/>
      <w:b/>
      <w:bCs/>
      <w:kern w:val="32"/>
      <w:sz w:val="32"/>
      <w:szCs w:val="32"/>
      <w:lang w:eastAsia="ru-RU"/>
    </w:rPr>
  </w:style>
  <w:style w:type="numbering" w:customStyle="1" w:styleId="41">
    <w:name w:val="Нет списка4"/>
    <w:next w:val="a3"/>
    <w:uiPriority w:val="99"/>
    <w:semiHidden/>
    <w:unhideWhenUsed/>
    <w:rsid w:val="00FB7D0B"/>
  </w:style>
  <w:style w:type="table" w:customStyle="1" w:styleId="25">
    <w:name w:val="Сетка таблицы2"/>
    <w:basedOn w:val="a2"/>
    <w:next w:val="a4"/>
    <w:rsid w:val="00FB7D0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FB7D0B"/>
  </w:style>
  <w:style w:type="numbering" w:customStyle="1" w:styleId="220">
    <w:name w:val="Нет списка22"/>
    <w:next w:val="a3"/>
    <w:uiPriority w:val="99"/>
    <w:semiHidden/>
    <w:unhideWhenUsed/>
    <w:rsid w:val="00FB7D0B"/>
  </w:style>
  <w:style w:type="paragraph" w:customStyle="1" w:styleId="15">
    <w:name w:val="Без интервала1"/>
    <w:rsid w:val="00FB7D0B"/>
    <w:rPr>
      <w:rFonts w:eastAsia="Times New Roman"/>
      <w:sz w:val="22"/>
      <w:szCs w:val="22"/>
    </w:rPr>
  </w:style>
  <w:style w:type="character" w:customStyle="1" w:styleId="note">
    <w:name w:val="note"/>
    <w:basedOn w:val="a1"/>
    <w:rsid w:val="00FB7D0B"/>
  </w:style>
  <w:style w:type="character" w:customStyle="1" w:styleId="apple-converted-space">
    <w:name w:val="apple-converted-space"/>
    <w:basedOn w:val="a1"/>
    <w:rsid w:val="00FB7D0B"/>
  </w:style>
  <w:style w:type="numbering" w:customStyle="1" w:styleId="51">
    <w:name w:val="Нет списка5"/>
    <w:next w:val="a3"/>
    <w:uiPriority w:val="99"/>
    <w:semiHidden/>
    <w:unhideWhenUsed/>
    <w:rsid w:val="00FB7D0B"/>
  </w:style>
  <w:style w:type="table" w:customStyle="1" w:styleId="32">
    <w:name w:val="Сетка таблицы3"/>
    <w:basedOn w:val="a2"/>
    <w:next w:val="a4"/>
    <w:rsid w:val="00FB7D0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FB7D0B"/>
  </w:style>
  <w:style w:type="numbering" w:customStyle="1" w:styleId="230">
    <w:name w:val="Нет списка23"/>
    <w:next w:val="a3"/>
    <w:uiPriority w:val="99"/>
    <w:semiHidden/>
    <w:unhideWhenUsed/>
    <w:rsid w:val="00FB7D0B"/>
  </w:style>
  <w:style w:type="numbering" w:customStyle="1" w:styleId="6">
    <w:name w:val="Нет списка6"/>
    <w:next w:val="a3"/>
    <w:uiPriority w:val="99"/>
    <w:semiHidden/>
    <w:unhideWhenUsed/>
    <w:rsid w:val="00FB7D0B"/>
  </w:style>
  <w:style w:type="table" w:customStyle="1" w:styleId="42">
    <w:name w:val="Сетка таблицы4"/>
    <w:basedOn w:val="a2"/>
    <w:next w:val="a4"/>
    <w:rsid w:val="00FB7D0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FB7D0B"/>
  </w:style>
  <w:style w:type="numbering" w:customStyle="1" w:styleId="240">
    <w:name w:val="Нет списка24"/>
    <w:next w:val="a3"/>
    <w:uiPriority w:val="99"/>
    <w:semiHidden/>
    <w:unhideWhenUsed/>
    <w:rsid w:val="00FB7D0B"/>
  </w:style>
  <w:style w:type="numbering" w:customStyle="1" w:styleId="7">
    <w:name w:val="Нет списка7"/>
    <w:next w:val="a3"/>
    <w:uiPriority w:val="99"/>
    <w:semiHidden/>
    <w:unhideWhenUsed/>
    <w:rsid w:val="00D120D3"/>
  </w:style>
  <w:style w:type="paragraph" w:styleId="afe">
    <w:name w:val="Normal Indent"/>
    <w:basedOn w:val="a0"/>
    <w:uiPriority w:val="99"/>
    <w:unhideWhenUsed/>
    <w:rsid w:val="00D120D3"/>
    <w:pPr>
      <w:ind w:left="720"/>
    </w:pPr>
    <w:rPr>
      <w:rFonts w:ascii="Consolas" w:eastAsia="Consolas" w:hAnsi="Consolas" w:cs="Consolas"/>
      <w:lang w:val="en-US" w:eastAsia="en-US"/>
    </w:rPr>
  </w:style>
  <w:style w:type="paragraph" w:styleId="aff">
    <w:name w:val="Subtitle"/>
    <w:basedOn w:val="a0"/>
    <w:next w:val="a0"/>
    <w:link w:val="aff0"/>
    <w:uiPriority w:val="11"/>
    <w:qFormat/>
    <w:rsid w:val="00D120D3"/>
    <w:pPr>
      <w:numPr>
        <w:ilvl w:val="1"/>
      </w:numPr>
      <w:ind w:left="86"/>
    </w:pPr>
    <w:rPr>
      <w:rFonts w:ascii="Consolas" w:eastAsia="Consolas" w:hAnsi="Consolas" w:cs="Consolas"/>
      <w:lang w:val="en-US" w:eastAsia="en-US"/>
    </w:rPr>
  </w:style>
  <w:style w:type="character" w:customStyle="1" w:styleId="aff0">
    <w:name w:val="Подзаголовок Знак"/>
    <w:link w:val="aff"/>
    <w:uiPriority w:val="11"/>
    <w:rsid w:val="00D120D3"/>
    <w:rPr>
      <w:rFonts w:ascii="Consolas" w:eastAsia="Consolas" w:hAnsi="Consolas" w:cs="Consolas"/>
      <w:lang w:val="en-US"/>
    </w:rPr>
  </w:style>
  <w:style w:type="character" w:styleId="aff1">
    <w:name w:val="Emphasis"/>
    <w:uiPriority w:val="20"/>
    <w:qFormat/>
    <w:rsid w:val="00D120D3"/>
    <w:rPr>
      <w:rFonts w:ascii="Consolas" w:eastAsia="Consolas" w:hAnsi="Consolas" w:cs="Consolas"/>
    </w:rPr>
  </w:style>
  <w:style w:type="table" w:customStyle="1" w:styleId="52">
    <w:name w:val="Сетка таблицы5"/>
    <w:basedOn w:val="a2"/>
    <w:next w:val="a4"/>
    <w:uiPriority w:val="59"/>
    <w:rsid w:val="00D120D3"/>
    <w:rPr>
      <w:rFonts w:ascii="Consolas" w:eastAsia="Consolas" w:hAnsi="Consolas" w:cs="Consola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caption"/>
    <w:basedOn w:val="a0"/>
    <w:next w:val="a0"/>
    <w:uiPriority w:val="35"/>
    <w:semiHidden/>
    <w:unhideWhenUsed/>
    <w:qFormat/>
    <w:rsid w:val="00D120D3"/>
    <w:pPr>
      <w:spacing w:line="240" w:lineRule="auto"/>
    </w:pPr>
    <w:rPr>
      <w:rFonts w:ascii="Consolas" w:eastAsia="Consolas" w:hAnsi="Consolas" w:cs="Consolas"/>
      <w:lang w:val="en-US" w:eastAsia="en-US"/>
    </w:rPr>
  </w:style>
  <w:style w:type="paragraph" w:customStyle="1" w:styleId="disclaimer">
    <w:name w:val="disclaimer"/>
    <w:basedOn w:val="a0"/>
    <w:rsid w:val="00D120D3"/>
    <w:pPr>
      <w:jc w:val="center"/>
    </w:pPr>
    <w:rPr>
      <w:rFonts w:ascii="Consolas" w:eastAsia="Consolas" w:hAnsi="Consolas" w:cs="Consolas"/>
      <w:sz w:val="18"/>
      <w:szCs w:val="18"/>
      <w:lang w:val="en-US" w:eastAsia="en-US"/>
    </w:rPr>
  </w:style>
  <w:style w:type="paragraph" w:customStyle="1" w:styleId="DocDefaults">
    <w:name w:val="DocDefaults"/>
    <w:rsid w:val="00D120D3"/>
    <w:pPr>
      <w:spacing w:after="200" w:line="276" w:lineRule="auto"/>
    </w:pPr>
    <w:rPr>
      <w:sz w:val="22"/>
      <w:szCs w:val="22"/>
      <w:lang w:val="en-US" w:eastAsia="en-US"/>
    </w:rPr>
  </w:style>
  <w:style w:type="paragraph" w:styleId="aff3">
    <w:name w:val="Revision"/>
    <w:hidden/>
    <w:uiPriority w:val="99"/>
    <w:semiHidden/>
    <w:rsid w:val="00AB118A"/>
    <w:rPr>
      <w:rFonts w:eastAsia="Times New Roman"/>
      <w:sz w:val="22"/>
      <w:szCs w:val="22"/>
    </w:rPr>
  </w:style>
  <w:style w:type="paragraph" w:styleId="aff4">
    <w:name w:val="endnote text"/>
    <w:basedOn w:val="a0"/>
    <w:link w:val="aff5"/>
    <w:uiPriority w:val="99"/>
    <w:semiHidden/>
    <w:unhideWhenUsed/>
    <w:rsid w:val="00417BCB"/>
    <w:rPr>
      <w:sz w:val="20"/>
      <w:szCs w:val="20"/>
    </w:rPr>
  </w:style>
  <w:style w:type="character" w:customStyle="1" w:styleId="aff5">
    <w:name w:val="Текст концевой сноски Знак"/>
    <w:link w:val="aff4"/>
    <w:uiPriority w:val="99"/>
    <w:semiHidden/>
    <w:rsid w:val="00417BCB"/>
    <w:rPr>
      <w:rFonts w:eastAsia="Times New Roman"/>
    </w:rPr>
  </w:style>
  <w:style w:type="character" w:styleId="aff6">
    <w:name w:val="endnote reference"/>
    <w:uiPriority w:val="99"/>
    <w:semiHidden/>
    <w:unhideWhenUsed/>
    <w:rsid w:val="00417BCB"/>
    <w:rPr>
      <w:vertAlign w:val="superscript"/>
    </w:rPr>
  </w:style>
  <w:style w:type="character" w:customStyle="1" w:styleId="apple-style-span">
    <w:name w:val="apple-style-span"/>
    <w:rsid w:val="004C4742"/>
  </w:style>
  <w:style w:type="paragraph" w:customStyle="1" w:styleId="ParagraphNumbering">
    <w:name w:val="Paragraph Numbering"/>
    <w:basedOn w:val="a0"/>
    <w:rsid w:val="00D536B0"/>
    <w:pPr>
      <w:spacing w:after="240" w:line="240" w:lineRule="auto"/>
    </w:pPr>
    <w:rPr>
      <w:rFonts w:ascii="Times New Roman" w:hAnsi="Times New Roman"/>
      <w:sz w:val="24"/>
      <w:szCs w:val="20"/>
      <w:lang w:val="en-US" w:eastAsia="en-US"/>
    </w:rPr>
  </w:style>
  <w:style w:type="paragraph" w:customStyle="1" w:styleId="ConsPlusNormal">
    <w:name w:val="ConsPlusNormal"/>
    <w:rsid w:val="00D536B0"/>
    <w:pPr>
      <w:autoSpaceDE w:val="0"/>
      <w:autoSpaceDN w:val="0"/>
      <w:adjustRightInd w:val="0"/>
      <w:ind w:firstLine="720"/>
    </w:pPr>
    <w:rPr>
      <w:rFonts w:ascii="Arial" w:eastAsia="Times New Roman" w:hAnsi="Arial" w:cs="Arial"/>
    </w:rPr>
  </w:style>
  <w:style w:type="paragraph" w:customStyle="1" w:styleId="rtejustify">
    <w:name w:val="rtejustify"/>
    <w:basedOn w:val="a0"/>
    <w:rsid w:val="00D536B0"/>
    <w:pPr>
      <w:spacing w:before="100" w:beforeAutospacing="1" w:after="100" w:afterAutospacing="1" w:line="240" w:lineRule="auto"/>
    </w:pPr>
    <w:rPr>
      <w:rFonts w:ascii="Times New Roman" w:hAnsi="Times New Roman"/>
      <w:sz w:val="24"/>
      <w:szCs w:val="24"/>
    </w:rPr>
  </w:style>
  <w:style w:type="character" w:styleId="aff7">
    <w:name w:val="page number"/>
    <w:unhideWhenUsed/>
    <w:rsid w:val="00D536B0"/>
  </w:style>
  <w:style w:type="paragraph" w:customStyle="1" w:styleId="AppendixHeading">
    <w:name w:val="Appendix Heading"/>
    <w:basedOn w:val="a0"/>
    <w:next w:val="ac"/>
    <w:rsid w:val="00D536B0"/>
    <w:pPr>
      <w:keepNext/>
      <w:tabs>
        <w:tab w:val="left" w:pos="850"/>
        <w:tab w:val="left" w:pos="1191"/>
        <w:tab w:val="left" w:pos="1531"/>
      </w:tabs>
      <w:spacing w:before="1200" w:after="720" w:line="240" w:lineRule="auto"/>
      <w:jc w:val="center"/>
    </w:pPr>
    <w:rPr>
      <w:rFonts w:ascii="Times New Roman" w:hAnsi="Times New Roman"/>
      <w:b/>
      <w:bCs/>
      <w:caps/>
      <w:lang w:val="en-GB" w:eastAsia="zh-CN"/>
    </w:rPr>
  </w:style>
  <w:style w:type="table" w:customStyle="1" w:styleId="TableNormal1">
    <w:name w:val="Table Normal1"/>
    <w:uiPriority w:val="2"/>
    <w:semiHidden/>
    <w:unhideWhenUsed/>
    <w:qFormat/>
    <w:rsid w:val="00153A1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53A10"/>
    <w:pPr>
      <w:widowControl w:val="0"/>
      <w:spacing w:after="0" w:line="240" w:lineRule="auto"/>
    </w:pPr>
    <w:rPr>
      <w:rFonts w:eastAsia="Calibri"/>
      <w:lang w:val="en-US" w:eastAsia="en-US"/>
    </w:rPr>
  </w:style>
  <w:style w:type="paragraph" w:styleId="aff8">
    <w:name w:val="annotation subject"/>
    <w:basedOn w:val="afc"/>
    <w:next w:val="afc"/>
    <w:link w:val="aff9"/>
    <w:uiPriority w:val="99"/>
    <w:semiHidden/>
    <w:unhideWhenUsed/>
    <w:rsid w:val="00D23BEB"/>
    <w:pPr>
      <w:spacing w:after="200" w:line="276" w:lineRule="auto"/>
    </w:pPr>
    <w:rPr>
      <w:rFonts w:ascii="Calibri" w:hAnsi="Calibri"/>
      <w:b/>
      <w:bCs/>
      <w:sz w:val="20"/>
      <w:szCs w:val="20"/>
      <w:lang w:eastAsia="ru-RU"/>
    </w:rPr>
  </w:style>
  <w:style w:type="character" w:customStyle="1" w:styleId="aff9">
    <w:name w:val="Тема примечания Знак"/>
    <w:link w:val="aff8"/>
    <w:uiPriority w:val="99"/>
    <w:semiHidden/>
    <w:rsid w:val="00D23BEB"/>
    <w:rPr>
      <w:rFonts w:ascii="Times New Roman" w:eastAsia="Times New Roman" w:hAnsi="Times New Roman"/>
      <w:b/>
      <w:bCs/>
    </w:rPr>
  </w:style>
  <w:style w:type="character" w:customStyle="1" w:styleId="50">
    <w:name w:val="Заголовок 5 Знак"/>
    <w:link w:val="5"/>
    <w:uiPriority w:val="9"/>
    <w:semiHidden/>
    <w:rsid w:val="00966EE9"/>
    <w:rPr>
      <w:rFonts w:ascii="Calibri" w:eastAsia="Times New Roman" w:hAnsi="Calibri" w:cs="Times New Roman"/>
      <w:b/>
      <w:bCs/>
      <w:i/>
      <w:iCs/>
      <w:sz w:val="26"/>
      <w:szCs w:val="26"/>
    </w:rPr>
  </w:style>
  <w:style w:type="paragraph" w:styleId="affa">
    <w:name w:val="Plain Text"/>
    <w:basedOn w:val="a0"/>
    <w:link w:val="affb"/>
    <w:uiPriority w:val="99"/>
    <w:rsid w:val="00966EE9"/>
    <w:pPr>
      <w:spacing w:after="0" w:line="240" w:lineRule="auto"/>
    </w:pPr>
    <w:rPr>
      <w:rFonts w:ascii="Courier New" w:hAnsi="Courier New"/>
      <w:sz w:val="20"/>
      <w:szCs w:val="20"/>
    </w:rPr>
  </w:style>
  <w:style w:type="character" w:customStyle="1" w:styleId="affb">
    <w:name w:val="Текст Знак"/>
    <w:link w:val="affa"/>
    <w:uiPriority w:val="99"/>
    <w:rsid w:val="00966EE9"/>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2279">
      <w:bodyDiv w:val="1"/>
      <w:marLeft w:val="0"/>
      <w:marRight w:val="0"/>
      <w:marTop w:val="0"/>
      <w:marBottom w:val="0"/>
      <w:divBdr>
        <w:top w:val="none" w:sz="0" w:space="0" w:color="auto"/>
        <w:left w:val="none" w:sz="0" w:space="0" w:color="auto"/>
        <w:bottom w:val="none" w:sz="0" w:space="0" w:color="auto"/>
        <w:right w:val="none" w:sz="0" w:space="0" w:color="auto"/>
      </w:divBdr>
    </w:div>
    <w:div w:id="566839337">
      <w:bodyDiv w:val="1"/>
      <w:marLeft w:val="0"/>
      <w:marRight w:val="0"/>
      <w:marTop w:val="0"/>
      <w:marBottom w:val="0"/>
      <w:divBdr>
        <w:top w:val="none" w:sz="0" w:space="0" w:color="auto"/>
        <w:left w:val="none" w:sz="0" w:space="0" w:color="auto"/>
        <w:bottom w:val="none" w:sz="0" w:space="0" w:color="auto"/>
        <w:right w:val="none" w:sz="0" w:space="0" w:color="auto"/>
      </w:divBdr>
      <w:divsChild>
        <w:div w:id="1614093195">
          <w:marLeft w:val="0"/>
          <w:marRight w:val="0"/>
          <w:marTop w:val="0"/>
          <w:marBottom w:val="0"/>
          <w:divBdr>
            <w:top w:val="none" w:sz="0" w:space="0" w:color="auto"/>
            <w:left w:val="none" w:sz="0" w:space="0" w:color="auto"/>
            <w:bottom w:val="none" w:sz="0" w:space="0" w:color="auto"/>
            <w:right w:val="none" w:sz="0" w:space="0" w:color="auto"/>
          </w:divBdr>
          <w:divsChild>
            <w:div w:id="535194941">
              <w:marLeft w:val="0"/>
              <w:marRight w:val="0"/>
              <w:marTop w:val="0"/>
              <w:marBottom w:val="0"/>
              <w:divBdr>
                <w:top w:val="none" w:sz="0" w:space="0" w:color="auto"/>
                <w:left w:val="none" w:sz="0" w:space="0" w:color="auto"/>
                <w:bottom w:val="none" w:sz="0" w:space="0" w:color="auto"/>
                <w:right w:val="none" w:sz="0" w:space="0" w:color="auto"/>
              </w:divBdr>
              <w:divsChild>
                <w:div w:id="1319066765">
                  <w:marLeft w:val="0"/>
                  <w:marRight w:val="0"/>
                  <w:marTop w:val="0"/>
                  <w:marBottom w:val="0"/>
                  <w:divBdr>
                    <w:top w:val="none" w:sz="0" w:space="0" w:color="auto"/>
                    <w:left w:val="none" w:sz="0" w:space="0" w:color="auto"/>
                    <w:bottom w:val="none" w:sz="0" w:space="0" w:color="auto"/>
                    <w:right w:val="none" w:sz="0" w:space="0" w:color="auto"/>
                  </w:divBdr>
                  <w:divsChild>
                    <w:div w:id="1373073868">
                      <w:marLeft w:val="0"/>
                      <w:marRight w:val="0"/>
                      <w:marTop w:val="0"/>
                      <w:marBottom w:val="0"/>
                      <w:divBdr>
                        <w:top w:val="none" w:sz="0" w:space="0" w:color="auto"/>
                        <w:left w:val="none" w:sz="0" w:space="0" w:color="auto"/>
                        <w:bottom w:val="none" w:sz="0" w:space="0" w:color="auto"/>
                        <w:right w:val="none" w:sz="0" w:space="0" w:color="auto"/>
                      </w:divBdr>
                      <w:divsChild>
                        <w:div w:id="113448720">
                          <w:marLeft w:val="0"/>
                          <w:marRight w:val="0"/>
                          <w:marTop w:val="0"/>
                          <w:marBottom w:val="0"/>
                          <w:divBdr>
                            <w:top w:val="single" w:sz="6" w:space="12" w:color="DDDDDD"/>
                            <w:left w:val="single" w:sz="6" w:space="12" w:color="DDDDDD"/>
                            <w:bottom w:val="single" w:sz="6" w:space="12" w:color="DDDDDD"/>
                            <w:right w:val="single" w:sz="6" w:space="12" w:color="DDDDDD"/>
                          </w:divBdr>
                        </w:div>
                      </w:divsChild>
                    </w:div>
                  </w:divsChild>
                </w:div>
              </w:divsChild>
            </w:div>
          </w:divsChild>
        </w:div>
      </w:divsChild>
    </w:div>
    <w:div w:id="739325006">
      <w:bodyDiv w:val="1"/>
      <w:marLeft w:val="0"/>
      <w:marRight w:val="0"/>
      <w:marTop w:val="0"/>
      <w:marBottom w:val="0"/>
      <w:divBdr>
        <w:top w:val="none" w:sz="0" w:space="0" w:color="auto"/>
        <w:left w:val="none" w:sz="0" w:space="0" w:color="auto"/>
        <w:bottom w:val="none" w:sz="0" w:space="0" w:color="auto"/>
        <w:right w:val="none" w:sz="0" w:space="0" w:color="auto"/>
      </w:divBdr>
    </w:div>
    <w:div w:id="1470593767">
      <w:bodyDiv w:val="1"/>
      <w:marLeft w:val="0"/>
      <w:marRight w:val="0"/>
      <w:marTop w:val="0"/>
      <w:marBottom w:val="0"/>
      <w:divBdr>
        <w:top w:val="none" w:sz="0" w:space="0" w:color="auto"/>
        <w:left w:val="none" w:sz="0" w:space="0" w:color="auto"/>
        <w:bottom w:val="none" w:sz="0" w:space="0" w:color="auto"/>
        <w:right w:val="none" w:sz="0" w:space="0" w:color="auto"/>
      </w:divBdr>
    </w:div>
    <w:div w:id="1609197554">
      <w:bodyDiv w:val="1"/>
      <w:marLeft w:val="0"/>
      <w:marRight w:val="0"/>
      <w:marTop w:val="0"/>
      <w:marBottom w:val="0"/>
      <w:divBdr>
        <w:top w:val="none" w:sz="0" w:space="0" w:color="auto"/>
        <w:left w:val="none" w:sz="0" w:space="0" w:color="auto"/>
        <w:bottom w:val="none" w:sz="0" w:space="0" w:color="auto"/>
        <w:right w:val="none" w:sz="0" w:space="0" w:color="auto"/>
      </w:divBdr>
    </w:div>
    <w:div w:id="19076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urkmenfmd.gov.tm/node/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455E-F556-4E2F-874B-818F6BE9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10655</Words>
  <Characters>60737</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71250</CharactersWithSpaces>
  <SharedDoc>false</SharedDoc>
  <HLinks>
    <vt:vector size="30" baseType="variant">
      <vt:variant>
        <vt:i4>5963878</vt:i4>
      </vt:variant>
      <vt:variant>
        <vt:i4>5</vt:i4>
      </vt:variant>
      <vt:variant>
        <vt:i4>0</vt:i4>
      </vt:variant>
      <vt:variant>
        <vt:i4>5</vt:i4>
      </vt:variant>
      <vt:variant>
        <vt:lpwstr>http://www.orioncom.ru/demo_bkb/npsndoc/262p.htm</vt:lpwstr>
      </vt:variant>
      <vt:variant>
        <vt:lpwstr>прил2#прил2</vt:lpwstr>
      </vt:variant>
      <vt:variant>
        <vt:i4>5570651</vt:i4>
      </vt:variant>
      <vt:variant>
        <vt:i4>2</vt:i4>
      </vt:variant>
      <vt:variant>
        <vt:i4>0</vt:i4>
      </vt:variant>
      <vt:variant>
        <vt:i4>5</vt:i4>
      </vt:variant>
      <vt:variant>
        <vt:lpwstr>http://www.turkmenfmd.gov.tm/node/217</vt:lpwstr>
      </vt:variant>
      <vt:variant>
        <vt:lpwstr/>
      </vt:variant>
      <vt:variant>
        <vt:i4>1769517</vt:i4>
      </vt:variant>
      <vt:variant>
        <vt:i4>9</vt:i4>
      </vt:variant>
      <vt:variant>
        <vt:i4>0</vt:i4>
      </vt:variant>
      <vt:variant>
        <vt:i4>5</vt:i4>
      </vt:variant>
      <vt:variant>
        <vt:lpwstr>mailto:Gasanov@eurasiangroup.org</vt:lpwstr>
      </vt:variant>
      <vt:variant>
        <vt:lpwstr/>
      </vt:variant>
      <vt:variant>
        <vt:i4>7340105</vt:i4>
      </vt:variant>
      <vt:variant>
        <vt:i4>6</vt:i4>
      </vt:variant>
      <vt:variant>
        <vt:i4>0</vt:i4>
      </vt:variant>
      <vt:variant>
        <vt:i4>5</vt:i4>
      </vt:variant>
      <vt:variant>
        <vt:lpwstr>mailto:Bobryshev@eurasiangroup.org</vt:lpwstr>
      </vt:variant>
      <vt:variant>
        <vt:lpwstr/>
      </vt:variant>
      <vt:variant>
        <vt:i4>1507373</vt:i4>
      </vt:variant>
      <vt:variant>
        <vt:i4>3</vt:i4>
      </vt:variant>
      <vt:variant>
        <vt:i4>0</vt:i4>
      </vt:variant>
      <vt:variant>
        <vt:i4>5</vt:i4>
      </vt:variant>
      <vt:variant>
        <vt:lpwstr>mailto:Toropov@eurasiangroup.org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Бобрышев Никита Александрович</dc:creator>
  <cp:keywords/>
  <cp:lastModifiedBy>Tatiana Volkova</cp:lastModifiedBy>
  <cp:revision>5</cp:revision>
  <cp:lastPrinted>2015-11-25T20:08:00Z</cp:lastPrinted>
  <dcterms:created xsi:type="dcterms:W3CDTF">2016-02-20T09:58:00Z</dcterms:created>
  <dcterms:modified xsi:type="dcterms:W3CDTF">2016-02-20T10:03:00Z</dcterms:modified>
</cp:coreProperties>
</file>