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4" w:rsidRPr="0016703F" w:rsidRDefault="0016703F">
      <w:pPr>
        <w:rPr>
          <w:color w:val="00407D"/>
        </w:rPr>
      </w:pP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7E5243" wp14:editId="2C26C9D4">
                <wp:simplePos x="0" y="0"/>
                <wp:positionH relativeFrom="column">
                  <wp:posOffset>796290</wp:posOffset>
                </wp:positionH>
                <wp:positionV relativeFrom="page">
                  <wp:posOffset>368300</wp:posOffset>
                </wp:positionV>
                <wp:extent cx="2828925" cy="368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>ЕВРАЗИЙСКАЯ ГРУППА</w:t>
                            </w:r>
                          </w:p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 xml:space="preserve">по противодействию легализации преступных доходов </w:t>
                            </w:r>
                          </w:p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>и финансированию терроризма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7pt;margin-top:29pt;width:222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" o:allowincell="f" filled="f" stroked="f">
                <v:textbox>
                  <w:txbxContent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>ЕВРАЗИЙСКАЯ ГРУППА</w:t>
                      </w:r>
                    </w:p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 xml:space="preserve">по противодействию легализации преступных доходов </w:t>
                      </w:r>
                    </w:p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>и финансированию терроризма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7199CA9" wp14:editId="5C9BE6A5">
                <wp:simplePos x="0" y="0"/>
                <wp:positionH relativeFrom="column">
                  <wp:posOffset>-126889</wp:posOffset>
                </wp:positionH>
                <wp:positionV relativeFrom="paragraph">
                  <wp:posOffset>246380</wp:posOffset>
                </wp:positionV>
                <wp:extent cx="0" cy="8902065"/>
                <wp:effectExtent l="19050" t="0" r="19050" b="133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2065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rgbClr val="004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D2511B" id="Прямая соединительная линия 30" o:spid="_x0000_s1026" style="position:absolute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pt,19.4pt" to="-10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" strokecolor="#00407d" strokeweight="2.5pt">
                <v:stroke linestyle="thinThick"/>
              </v:line>
            </w:pict>
          </mc:Fallback>
        </mc:AlternateContent>
      </w:r>
      <w:r w:rsidR="00D76EEE">
        <w:rPr>
          <w:rFonts w:ascii="Times New Roman" w:hAnsi="Times New Roman" w:cs="Times New Roman"/>
          <w:b/>
          <w:i/>
          <w:noProof/>
          <w:color w:val="00407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9.1pt;margin-top:30.85pt;width:125.05pt;height:54.55pt;z-index:251687936;mso-position-horizontal-relative:text;mso-position-vertical-relative:page" o:allowincell="f">
            <v:imagedata r:id="rId9" o:title=""/>
            <w10:wrap anchory="page"/>
          </v:shape>
          <o:OLEObject Type="Embed" ProgID="CorelDRAW.Graphic.14" ShapeID="_x0000_s1029" DrawAspect="Content" ObjectID="_1488812946" r:id="rId10"/>
        </w:pict>
      </w:r>
      <w:r w:rsidRPr="0016703F">
        <w:rPr>
          <w:rFonts w:ascii="Times New Roman" w:hAnsi="Times New Roman" w:cs="Times New Roman"/>
          <w:b/>
          <w:i/>
          <w:noProof/>
          <w:color w:val="00407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3EC2D51" wp14:editId="76937369">
                <wp:simplePos x="0" y="0"/>
                <wp:positionH relativeFrom="column">
                  <wp:posOffset>-321484</wp:posOffset>
                </wp:positionH>
                <wp:positionV relativeFrom="page">
                  <wp:posOffset>366764</wp:posOffset>
                </wp:positionV>
                <wp:extent cx="1225550" cy="722909"/>
                <wp:effectExtent l="0" t="0" r="0" b="127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722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F7FEA" id="Прямоугольник 288" o:spid="_x0000_s1026" style="position:absolute;margin-left:-25.3pt;margin-top:28.9pt;width:96.5pt;height:56.9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" fillcolor="white [3212]" stroked="f" strokeweight="2pt">
                <w10:wrap anchory="page"/>
              </v:rect>
            </w:pict>
          </mc:Fallback>
        </mc:AlternateContent>
      </w: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BF6E12" wp14:editId="77EE63CE">
                <wp:simplePos x="0" y="0"/>
                <wp:positionH relativeFrom="column">
                  <wp:posOffset>793750</wp:posOffset>
                </wp:positionH>
                <wp:positionV relativeFrom="page">
                  <wp:posOffset>738505</wp:posOffset>
                </wp:positionV>
                <wp:extent cx="2828925" cy="388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>EURASIAN GROUP</w:t>
                            </w:r>
                          </w:p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 xml:space="preserve"> combating money laundering </w:t>
                            </w:r>
                          </w:p>
                          <w:p w:rsidR="00657488" w:rsidRPr="0016703F" w:rsidRDefault="00657488" w:rsidP="00144DA1">
                            <w:pPr>
                              <w:spacing w:after="0" w:line="140" w:lineRule="exact"/>
                              <w:rPr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 xml:space="preserve"> financing of terrorism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5pt;margin-top:58.15pt;width:222.7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" o:allowincell="f" filled="f" stroked="f">
                <v:textbox>
                  <w:txbxContent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>EURASIAN GROUP</w:t>
                      </w:r>
                    </w:p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>on</w:t>
                      </w:r>
                      <w:proofErr w:type="gramEnd"/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 xml:space="preserve"> combating money laundering </w:t>
                      </w:r>
                    </w:p>
                    <w:p w:rsidR="00657488" w:rsidRPr="0016703F" w:rsidRDefault="00657488" w:rsidP="00144DA1">
                      <w:pPr>
                        <w:spacing w:after="0" w:line="140" w:lineRule="exact"/>
                        <w:rPr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 xml:space="preserve"> financing of terrorism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41C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77C9AE" wp14:editId="0180C4A6">
                <wp:simplePos x="0" y="0"/>
                <wp:positionH relativeFrom="column">
                  <wp:posOffset>4608830</wp:posOffset>
                </wp:positionH>
                <wp:positionV relativeFrom="page">
                  <wp:posOffset>695855</wp:posOffset>
                </wp:positionV>
                <wp:extent cx="1393825" cy="2476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1C49BA" w:rsidRDefault="0090601A" w:rsidP="00093D73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14</w:t>
                            </w:r>
                            <w:r w:rsidR="0065748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748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-</w:t>
                            </w:r>
                            <w:r w:rsidR="0065748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61E4A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November</w:t>
                            </w:r>
                            <w:r w:rsidR="0065748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748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-</w:t>
                            </w:r>
                            <w:r w:rsidR="0065748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201</w:t>
                            </w:r>
                            <w:r w:rsidR="0065748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9pt;margin-top:54.8pt;width:10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" o:allowincell="f" filled="f" stroked="f">
                <v:textbox>
                  <w:txbxContent>
                    <w:p w:rsidR="00657488" w:rsidRPr="001C49BA" w:rsidRDefault="0090601A" w:rsidP="00093D73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14</w:t>
                      </w:r>
                      <w:r w:rsidR="0065748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748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-</w:t>
                      </w:r>
                      <w:r w:rsidR="0065748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61E4A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>November</w:t>
                      </w:r>
                      <w:r w:rsidR="0065748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748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-</w:t>
                      </w:r>
                      <w:r w:rsidR="0065748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201</w:t>
                      </w:r>
                      <w:r w:rsidR="0065748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470C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4404BCC4" wp14:editId="04CA8858">
                <wp:simplePos x="0" y="0"/>
                <wp:positionH relativeFrom="column">
                  <wp:posOffset>2843530</wp:posOffset>
                </wp:positionH>
                <wp:positionV relativeFrom="page">
                  <wp:posOffset>1155065</wp:posOffset>
                </wp:positionV>
                <wp:extent cx="3150870" cy="36957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31731D" w:rsidRDefault="00657488" w:rsidP="000D1B69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pt;margin-top:90.95pt;width:248.1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" o:allowincell="f" filled="f" stroked="f">
                <v:textbox>
                  <w:txbxContent>
                    <w:p w:rsidR="00657488" w:rsidRPr="0031731D" w:rsidRDefault="00657488" w:rsidP="000D1B69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b/>
                          <w:color w:val="1F497D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/>
                          <w:sz w:val="24"/>
                          <w:szCs w:val="24"/>
                          <w:u w:val="single"/>
                          <w:lang w:val="en-US"/>
                        </w:rPr>
                        <w:t>For Official Use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93D73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8DD4E71" wp14:editId="0D1720EB">
                <wp:simplePos x="0" y="0"/>
                <wp:positionH relativeFrom="column">
                  <wp:posOffset>3547110</wp:posOffset>
                </wp:positionH>
                <wp:positionV relativeFrom="page">
                  <wp:posOffset>878840</wp:posOffset>
                </wp:positionV>
                <wp:extent cx="2453005" cy="2482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31731D" w:rsidRDefault="00657488" w:rsidP="00093D73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English – Original Russian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.3pt;margin-top:69.2pt;width:193.1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" o:allowincell="f" filled="f" stroked="f">
                <v:textbox>
                  <w:txbxContent>
                    <w:p w:rsidR="00657488" w:rsidRPr="0031731D" w:rsidRDefault="00657488" w:rsidP="00093D73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>English – Original Russian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4609" w:rsidRPr="0016703F">
        <w:rPr>
          <w:color w:val="00407D"/>
        </w:rPr>
        <w:fldChar w:fldCharType="begin"/>
      </w:r>
      <w:r w:rsidR="00204609" w:rsidRPr="0016703F">
        <w:rPr>
          <w:color w:val="00407D"/>
        </w:rPr>
        <w:instrText xml:space="preserve"> FILLIN   \* MERGEFORMAT </w:instrText>
      </w:r>
      <w:r w:rsidR="00204609" w:rsidRPr="0016703F">
        <w:rPr>
          <w:color w:val="00407D"/>
        </w:rPr>
        <w:fldChar w:fldCharType="end"/>
      </w:r>
    </w:p>
    <w:p w:rsidR="00E87B04" w:rsidRDefault="00E87B04" w:rsidP="00E87B04"/>
    <w:p w:rsidR="00E87B04" w:rsidRDefault="006F79BF" w:rsidP="006F79BF">
      <w:pPr>
        <w:tabs>
          <w:tab w:val="left" w:pos="8490"/>
        </w:tabs>
      </w:pPr>
      <w:r>
        <w:tab/>
      </w:r>
    </w:p>
    <w:p w:rsidR="00E87B04" w:rsidRDefault="00E87B04" w:rsidP="00E87B04"/>
    <w:p w:rsidR="00FC5921" w:rsidRDefault="00FC5921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</w:p>
    <w:p w:rsidR="00C24A85" w:rsidRDefault="00176382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  <w:r w:rsidRPr="00176382"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67F02" wp14:editId="50534CF0">
                <wp:simplePos x="0" y="0"/>
                <wp:positionH relativeFrom="page">
                  <wp:posOffset>1587500</wp:posOffset>
                </wp:positionH>
                <wp:positionV relativeFrom="page">
                  <wp:posOffset>2696845</wp:posOffset>
                </wp:positionV>
                <wp:extent cx="5097600" cy="1594800"/>
                <wp:effectExtent l="0" t="0" r="8255" b="571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600" cy="15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31731D" w:rsidRDefault="00657488" w:rsidP="001A6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  <w:lang w:val="en-US"/>
                              </w:rPr>
                              <w:t xml:space="preserve"> EAG PLENARY MEETING</w:t>
                            </w:r>
                          </w:p>
                          <w:p w:rsidR="00657488" w:rsidRPr="0031731D" w:rsidRDefault="00657488" w:rsidP="001A6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>November 10-14,</w:t>
                            </w:r>
                            <w:r w:rsidRPr="003173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657488" w:rsidRPr="0031731D" w:rsidRDefault="00657488" w:rsidP="00176382">
                            <w:pPr>
                              <w:tabs>
                                <w:tab w:val="center" w:pos="4987"/>
                                <w:tab w:val="left" w:pos="7363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>Republic of Tajikistan, Dushanbe</w:t>
                            </w:r>
                          </w:p>
                          <w:p w:rsidR="00657488" w:rsidRPr="00295E36" w:rsidRDefault="0065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pt;margin-top:212.35pt;width:401.4pt;height:1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" stroked="f">
                <v:textbox>
                  <w:txbxContent>
                    <w:p w:rsidR="00657488" w:rsidRPr="0031731D" w:rsidRDefault="00657488" w:rsidP="001A68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  <w:lang w:val="en-US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  <w:lang w:val="en-US"/>
                        </w:rPr>
                        <w:t xml:space="preserve"> EAG PLENARY MEETING</w:t>
                      </w:r>
                    </w:p>
                    <w:p w:rsidR="00657488" w:rsidRPr="0031731D" w:rsidRDefault="00657488" w:rsidP="001A68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  <w:t>November 10-14,</w:t>
                      </w:r>
                      <w:r w:rsidRPr="003173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657488" w:rsidRPr="0031731D" w:rsidRDefault="00657488" w:rsidP="00176382">
                      <w:pPr>
                        <w:tabs>
                          <w:tab w:val="center" w:pos="4987"/>
                          <w:tab w:val="left" w:pos="7363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  <w:lang w:val="en-US"/>
                        </w:rPr>
                        <w:t>Republic of Tajikistan, Dushanbe</w:t>
                      </w:r>
                    </w:p>
                    <w:p w:rsidR="00657488" w:rsidRPr="00295E36" w:rsidRDefault="00657488"/>
                  </w:txbxContent>
                </v:textbox>
                <w10:wrap anchorx="page" anchory="page"/>
              </v:shape>
            </w:pict>
          </mc:Fallback>
        </mc:AlternateConten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D76EEE" w:rsidP="00E87B04">
      <w:pPr>
        <w:rPr>
          <w:lang w:val="en-US"/>
        </w:rPr>
      </w:pPr>
      <w:r>
        <w:rPr>
          <w:noProof/>
        </w:rPr>
        <w:pict>
          <v:shape id="_x0000_s1028" type="#_x0000_t75" style="position:absolute;margin-left:8.1pt;margin-top:0;width:469.95pt;height:24.2pt;z-index:251685888;mso-position-horizontal-relative:text;mso-position-vertical:center;mso-position-vertical-relative:page" o:allowincell="f">
            <v:imagedata r:id="rId11" o:title=""/>
            <w10:wrap anchory="page"/>
          </v:shape>
          <o:OLEObject Type="Embed" ProgID="CorelDRAW.Graphic.14" ShapeID="_x0000_s1028" DrawAspect="Content" ObjectID="_1488812947" r:id="rId12"/>
        </w:pic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B03DAE" w:rsidP="00E87B04">
      <w:pPr>
        <w:rPr>
          <w:lang w:val="en-US"/>
        </w:rPr>
      </w:pPr>
      <w:r w:rsidRPr="00144DA1">
        <w:rPr>
          <w:rFonts w:ascii="Arial" w:hAnsi="Arial" w:cs="Arial"/>
          <w:b/>
          <w:noProof/>
          <w:color w:val="0070C0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26BB6B88" wp14:editId="7F18F9CC">
                <wp:simplePos x="0" y="0"/>
                <wp:positionH relativeFrom="column">
                  <wp:posOffset>-245745</wp:posOffset>
                </wp:positionH>
                <wp:positionV relativeFrom="page">
                  <wp:posOffset>10045700</wp:posOffset>
                </wp:positionV>
                <wp:extent cx="6354445" cy="350520"/>
                <wp:effectExtent l="0" t="0" r="825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Default="00657488" w:rsidP="00B03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35pt;margin-top:791pt;width:500.3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" o:allowincell="f" fillcolor="white [3212]" stroked="f">
                <v:textbox>
                  <w:txbxContent>
                    <w:p w:rsidR="00657488" w:rsidRDefault="00657488" w:rsidP="00B03DA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C5921" w:rsidRDefault="00FC5921" w:rsidP="00B4743B">
      <w:pPr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176382" w:rsidP="00E87B04">
      <w:pPr>
        <w:rPr>
          <w:lang w:val="en-US"/>
        </w:rPr>
      </w:pPr>
      <w:r w:rsidRPr="00176382"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40C8E" wp14:editId="73D290C1">
                <wp:simplePos x="0" y="0"/>
                <wp:positionH relativeFrom="column">
                  <wp:posOffset>141605</wp:posOffset>
                </wp:positionH>
                <wp:positionV relativeFrom="paragraph">
                  <wp:posOffset>132080</wp:posOffset>
                </wp:positionV>
                <wp:extent cx="5919470" cy="2711450"/>
                <wp:effectExtent l="0" t="0" r="508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Default="00657488" w:rsidP="008B447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</w:rPr>
                            </w:pPr>
                          </w:p>
                          <w:p w:rsidR="00657488" w:rsidRPr="0031731D" w:rsidRDefault="0090601A" w:rsidP="0090601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407D"/>
                                <w:szCs w:val="28"/>
                                <w:u w:val="single"/>
                                <w:vertAlign w:val="superscript"/>
                                <w:lang w:val="en-US"/>
                              </w:rPr>
                            </w:pPr>
                            <w:r w:rsidRPr="0090601A"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  <w:r w:rsidRPr="0090601A"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0601A"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  <w:lang w:val="en-US"/>
                              </w:rPr>
                              <w:t>EAG PLENARY MEETING PUBLIC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15pt;margin-top:10.4pt;width:466.1pt;height:2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" stroked="f">
                <v:textbox>
                  <w:txbxContent>
                    <w:p w:rsidR="00657488" w:rsidRDefault="00657488" w:rsidP="008B447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</w:rPr>
                      </w:pPr>
                    </w:p>
                    <w:p w:rsidR="00657488" w:rsidRPr="0031731D" w:rsidRDefault="0090601A" w:rsidP="0090601A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00407D"/>
                          <w:szCs w:val="28"/>
                          <w:u w:val="single"/>
                          <w:vertAlign w:val="superscript"/>
                          <w:lang w:val="en-US"/>
                        </w:rPr>
                      </w:pPr>
                      <w:r w:rsidRPr="0090601A"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90601A"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  <w:lang w:val="en-US"/>
                        </w:rPr>
                        <w:t>1</w:t>
                      </w:r>
                      <w:proofErr w:type="spellStart"/>
                      <w:r w:rsidRPr="0090601A"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0601A"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  <w:lang w:val="en-US"/>
                        </w:rPr>
                        <w:t>EAG PLENARY MEETING PUBLIC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87B04" w:rsidRPr="00B01D49" w:rsidRDefault="00E87B04" w:rsidP="00E87B04">
      <w:pPr>
        <w:rPr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24A85" w:rsidRPr="00B01D49" w:rsidRDefault="00C24A85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0601A" w:rsidRDefault="00176382" w:rsidP="0090601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4A8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4C8FF73" wp14:editId="6DFCB804">
                <wp:simplePos x="0" y="0"/>
                <wp:positionH relativeFrom="page">
                  <wp:posOffset>1217755</wp:posOffset>
                </wp:positionH>
                <wp:positionV relativeFrom="page">
                  <wp:posOffset>8697634</wp:posOffset>
                </wp:positionV>
                <wp:extent cx="5898097" cy="1326896"/>
                <wp:effectExtent l="19050" t="19050" r="26670" b="2603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097" cy="132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40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88" w:rsidRPr="009E1B83" w:rsidRDefault="00657488" w:rsidP="008B44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For any inquiries, please, contact the EAG Secretariat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657488" w:rsidRDefault="00657488" w:rsidP="008B44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7488" w:rsidRPr="009E1B83" w:rsidRDefault="00657488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 xml:space="preserve">Boris TOROPOV 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Тел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 xml:space="preserve"> +</w:t>
                            </w:r>
                            <w:r w:rsidRPr="0016703F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495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950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33 50,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E1B83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D76EEE">
                              <w:fldChar w:fldCharType="begin"/>
                            </w:r>
                            <w:r w:rsidR="00D76EEE" w:rsidRPr="00D76EEE">
                              <w:rPr>
                                <w:lang w:val="en-US"/>
                              </w:rPr>
                              <w:instrText xml:space="preserve"> HYPERLINK "mailto:Toropov@eurasiangroup.org" </w:instrText>
                            </w:r>
                            <w:r w:rsidR="00D76EEE">
                              <w:fldChar w:fldCharType="separate"/>
                            </w:r>
                            <w:r w:rsidRPr="00AB5FC4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Toropov</w:t>
                            </w:r>
                            <w:r w:rsidRPr="009E1B83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AB5FC4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eurasiangroup</w:t>
                            </w:r>
                            <w:r w:rsidRPr="009E1B83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B5FC4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org</w:t>
                            </w:r>
                            <w:r w:rsidR="00D76EEE">
                              <w:rPr>
                                <w:rStyle w:val="af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657488" w:rsidRPr="009E1B83" w:rsidRDefault="00657488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7488" w:rsidRPr="008B6D50" w:rsidRDefault="00657488" w:rsidP="008B447A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7488" w:rsidRPr="008B6D50" w:rsidRDefault="00657488" w:rsidP="008B447A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7488" w:rsidRPr="008B6D50" w:rsidRDefault="00657488" w:rsidP="008B447A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7488" w:rsidRPr="009E1B83" w:rsidRDefault="00657488" w:rsidP="008B447A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Please bring this document with you to the meeting as no paper copies will be available at that time</w:t>
                            </w:r>
                          </w:p>
                          <w:p w:rsidR="00657488" w:rsidRPr="009E1B83" w:rsidRDefault="00657488" w:rsidP="006A3E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5.9pt;margin-top:684.85pt;width:464.4pt;height:10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" o:allowincell="f" strokecolor="#00407d" strokeweight="2.5pt">
                <v:stroke linestyle="thickThin"/>
                <v:textbox>
                  <w:txbxContent>
                    <w:p w:rsidR="00657488" w:rsidRPr="009E1B83" w:rsidRDefault="00657488" w:rsidP="008B44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For any inquiries, please, contact the EAG Secretariat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657488" w:rsidRDefault="00657488" w:rsidP="008B44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  <w:p w:rsidR="00657488" w:rsidRPr="009E1B83" w:rsidRDefault="00657488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 xml:space="preserve">Boris TOROPOV 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Тел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.:</w:t>
                      </w:r>
                      <w:proofErr w:type="gramEnd"/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 xml:space="preserve"> +</w:t>
                      </w:r>
                      <w:r w:rsidRPr="0016703F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495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950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33 50,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E1B83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hyperlink r:id="rId14" w:history="1"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Toropov</w:t>
                        </w:r>
                        <w:r w:rsidRPr="009E1B83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eurasiangroup</w:t>
                        </w:r>
                        <w:r w:rsidRPr="009E1B83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org</w:t>
                        </w:r>
                      </w:hyperlink>
                    </w:p>
                    <w:p w:rsidR="00657488" w:rsidRPr="009E1B83" w:rsidRDefault="00657488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  <w:p w:rsidR="00657488" w:rsidRPr="008B6D50" w:rsidRDefault="00657488" w:rsidP="008B447A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  <w:p w:rsidR="00657488" w:rsidRPr="008B6D50" w:rsidRDefault="00657488" w:rsidP="008B447A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  <w:p w:rsidR="00657488" w:rsidRPr="008B6D50" w:rsidRDefault="00657488" w:rsidP="008B447A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  <w:p w:rsidR="00657488" w:rsidRPr="009E1B83" w:rsidRDefault="00657488" w:rsidP="008B447A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Please bring this document with you to the meeting as no paper copies will be available at that time</w:t>
                      </w:r>
                    </w:p>
                    <w:p w:rsidR="00657488" w:rsidRPr="009E1B83" w:rsidRDefault="00657488" w:rsidP="006A3E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921"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  <w:br w:type="page"/>
      </w:r>
      <w:r w:rsidR="0090601A" w:rsidRPr="006D03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="00D76EE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76EEE" w:rsidRPr="00D76EE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D76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90601A" w:rsidRPr="00A35514">
        <w:rPr>
          <w:rFonts w:ascii="Times New Roman" w:hAnsi="Times New Roman" w:cs="Times New Roman"/>
          <w:b/>
          <w:sz w:val="24"/>
          <w:szCs w:val="24"/>
          <w:lang w:val="en-US"/>
        </w:rPr>
        <w:t>EAG Plenary Meeting Public Statement</w:t>
      </w:r>
    </w:p>
    <w:p w:rsidR="0090601A" w:rsidRPr="006D0346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</w:p>
    <w:p w:rsidR="0090601A" w:rsidRPr="006D0346" w:rsidRDefault="0090601A" w:rsidP="0090601A">
      <w:pPr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General Information on EAG Plenary Meeting</w:t>
      </w:r>
    </w:p>
    <w:p w:rsidR="0090601A" w:rsidRPr="00FE3106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Eurasian Group on Combating Money Laundering and Financing of Terrorism (EAG)</w:t>
      </w:r>
      <w:r w:rsidR="00DF7E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the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2</w:t>
      </w:r>
      <w:r w:rsidR="002663C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1</w:t>
      </w:r>
      <w:r w:rsidR="002663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st</w:t>
      </w:r>
      <w:r w:rsidRPr="00E363D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Plenary</w:t>
      </w:r>
      <w:proofErr w:type="gramEnd"/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meeting and meeting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s of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Working Groups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took place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in </w:t>
      </w:r>
      <w:r w:rsidR="002663C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Dushanbe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(</w:t>
      </w:r>
      <w:r w:rsidR="002663C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Republic of Tajikistan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)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from 1</w:t>
      </w:r>
      <w:r w:rsidR="002663C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0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to </w:t>
      </w:r>
      <w:r w:rsidR="002663C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14 November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2014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</w:t>
      </w:r>
    </w:p>
    <w:p w:rsidR="0090601A" w:rsidRPr="003E3067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event was attended by delegations of EAG member states: Belarus, India, Kazakhstan, China, Kyrgyzstan, Russia, Tajikistan, Turkmenistan and Uzbekistan, as well as representatives of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EAG observer states and organizations: Armenia,</w:t>
      </w:r>
      <w:r w:rsidR="00074DDE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Afghanistan, </w:t>
      </w:r>
      <w:r w:rsidR="00B9544E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Poland, Turkey, the USA,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Montenegro, </w:t>
      </w:r>
      <w:r w:rsidR="00B9544E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France, Ukraine,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FATF, </w:t>
      </w:r>
      <w:r w:rsidR="00AA131F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APG,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MONEYVAL, the Eurasian Development Bank (EDB), </w:t>
      </w:r>
      <w:r w:rsidR="00AA131F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Asia Development Bank (ADB),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European Bank for Reconstruction and Development (EBRD),</w:t>
      </w:r>
      <w:r w:rsidR="00892A33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the World Bank (WB),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Collective Security Treaty Organization (CSTO), the Organization for Security and Cooperation in Europe (OSCE ), the UN Office on Drugs and Crime (UNODC), as well as </w:t>
      </w:r>
      <w:r w:rsidR="007740A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Iran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and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CIS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ATC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which were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invited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by the </w:t>
      </w:r>
      <w:r w:rsidRPr="003E306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Plenary.</w:t>
      </w:r>
    </w:p>
    <w:p w:rsidR="0090601A" w:rsidRPr="00352107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EAG </w:t>
      </w:r>
      <w:r w:rsidR="00A14887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Deputy </w:t>
      </w:r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Chairman, </w:t>
      </w:r>
      <w:r w:rsidR="00DD1035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Chairman of the Committee on financial monitoring</w:t>
      </w:r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, Ministry of Finance of the Republic of </w:t>
      </w:r>
      <w:r w:rsidR="00A14887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Kazakhstan</w:t>
      </w:r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, </w:t>
      </w:r>
      <w:r w:rsidR="00A14887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Mr</w:t>
      </w:r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. </w:t>
      </w:r>
      <w:r w:rsidR="00A14887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B. </w:t>
      </w:r>
      <w:proofErr w:type="spellStart"/>
      <w:r w:rsidR="00A14887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Ta</w:t>
      </w:r>
      <w:r w:rsidR="00DD1035"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jiyakov</w:t>
      </w:r>
      <w:proofErr w:type="spellEnd"/>
      <w:r w:rsidRPr="00DD103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chaired the Session.</w:t>
      </w:r>
    </w:p>
    <w:p w:rsidR="0090601A" w:rsidRPr="006D0346" w:rsidRDefault="0090601A" w:rsidP="0090601A">
      <w:pPr>
        <w:pStyle w:val="af7"/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3239E4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The Most Important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Issues</w:t>
      </w:r>
      <w:r w:rsidRPr="003239E4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of the Plenary Session</w:t>
      </w:r>
    </w:p>
    <w:p w:rsidR="00751792" w:rsidRPr="00E979C0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DF7E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r w:rsidRPr="00DF7E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Plenary approved Mr. </w:t>
      </w:r>
      <w:r w:rsidR="00995C4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Ajay </w:t>
      </w:r>
      <w:proofErr w:type="spellStart"/>
      <w:r w:rsidR="00995C4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Tyagi</w:t>
      </w:r>
      <w:proofErr w:type="spellEnd"/>
      <w:r w:rsidRPr="00DF7E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, the Republic of </w:t>
      </w:r>
      <w:r w:rsidR="00751792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India</w:t>
      </w: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, as the EAG</w:t>
      </w:r>
      <w:r w:rsidR="00751792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Chairman</w:t>
      </w:r>
      <w:r w:rsidR="00E979C0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until the completion of EAG Chairman Dr. K.P. Krishnan’s Action Plan in November</w:t>
      </w:r>
      <w:r w:rsidR="00E979C0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2015.</w:t>
      </w:r>
    </w:p>
    <w:p w:rsidR="004B1DFB" w:rsidRPr="00DF7E5C" w:rsidRDefault="004B1DFB" w:rsidP="004B1DFB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DF7E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r w:rsidRPr="00DF7E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Plenary approved Mr.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Vladimir Nechaev</w:t>
      </w:r>
      <w:r w:rsidR="009A25B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Pr="00DF7E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as the EAG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Executive Secretary </w:t>
      </w:r>
      <w:r w:rsidR="0056215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from January 1, 2015</w:t>
      </w:r>
      <w:r w:rsidR="009A25B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upon completion of the member states’ national consultations, if necessary.</w:t>
      </w:r>
    </w:p>
    <w:p w:rsidR="0090601A" w:rsidRPr="003049AD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Plenary approved </w:t>
      </w:r>
      <w:r w:rsidR="001C3030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EAG Working Plan for 2015</w:t>
      </w:r>
      <w:r w:rsidR="00250334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and</w:t>
      </w:r>
      <w:r w:rsidR="001C3030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the EAG Calendar for 2015, 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</w:t>
      </w:r>
      <w:r w:rsidR="00250334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Action 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plan of the </w:t>
      </w:r>
      <w:r w:rsidR="00070230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Working group on counteraction of financing drug business, crime and terrorism (WGCF)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 The Plenary approved co-chairs for WG</w:t>
      </w:r>
      <w:r w:rsidRPr="003049AD">
        <w:rPr>
          <w:rFonts w:ascii="Times New Roman" w:eastAsiaTheme="minorEastAsia" w:hAnsi="Times New Roman" w:cs="Times New Roman"/>
          <w:sz w:val="24"/>
          <w:szCs w:val="24"/>
          <w:lang w:eastAsia="ar-SA"/>
        </w:rPr>
        <w:t>С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F and W</w:t>
      </w:r>
      <w:r w:rsidR="003049AD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GEL</w:t>
      </w:r>
      <w:r w:rsidR="004A45C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, as well as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WGEL, WGTA, WGTYP</w:t>
      </w:r>
      <w:r w:rsidR="003049AD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,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WG</w:t>
      </w:r>
      <w:r w:rsidRPr="003049AD">
        <w:rPr>
          <w:rFonts w:ascii="Times New Roman" w:eastAsiaTheme="minorEastAsia" w:hAnsi="Times New Roman" w:cs="Times New Roman"/>
          <w:sz w:val="24"/>
          <w:szCs w:val="24"/>
          <w:lang w:eastAsia="ar-SA"/>
        </w:rPr>
        <w:t>С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F</w:t>
      </w:r>
      <w:r w:rsidR="003049AD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and WGRS</w:t>
      </w:r>
      <w:r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="00605D5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co-chairs </w:t>
      </w:r>
      <w:r w:rsidR="003049AD" w:rsidRPr="003049A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reports.</w:t>
      </w:r>
    </w:p>
    <w:p w:rsidR="00A85548" w:rsidRPr="00A85548" w:rsidRDefault="00A85548" w:rsidP="00A85548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A8554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Plenary meeting approved</w:t>
      </w:r>
      <w:r w:rsidRPr="00A85548">
        <w:rPr>
          <w:lang w:val="en-US"/>
        </w:rPr>
        <w:t xml:space="preserve"> the </w:t>
      </w:r>
      <w:r w:rsidRPr="00A8554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Procedures of the EAG 2</w:t>
      </w:r>
      <w:r w:rsidRPr="00312AB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nd</w:t>
      </w:r>
      <w:r w:rsidR="00312AB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Pr="00A8554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Round of Mutual Evaluations</w:t>
      </w:r>
    </w:p>
    <w:p w:rsidR="0090601A" w:rsidRPr="00605D5C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Plenary meeting approved the EAG Secretariat activity report for 201</w:t>
      </w:r>
      <w:r w:rsidR="00605D5C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4</w:t>
      </w:r>
      <w:r w:rsidR="00EE51E8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and made a decision to conduct an external audit of the Secretariat’s activities in 2015.</w:t>
      </w:r>
    </w:p>
    <w:p w:rsidR="0090601A" w:rsidRPr="006D0346" w:rsidRDefault="0090601A" w:rsidP="0090601A">
      <w:pPr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129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Future Activities of the EAG</w:t>
      </w:r>
    </w:p>
    <w:p w:rsidR="0090601A" w:rsidRPr="00D224E0" w:rsidRDefault="00826B37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Plenary meeting discussed granting observer status </w:t>
      </w:r>
      <w:r w:rsidR="00DE0CA7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and providing technical assistance </w:t>
      </w: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to the Islamic </w:t>
      </w:r>
      <w:r w:rsidR="001F3468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</w:t>
      </w: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epublic of Iran</w:t>
      </w:r>
      <w:r w:rsidR="001F3468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</w:t>
      </w:r>
      <w:r w:rsidR="00DE0CA7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The Plenary expressed hope that Iran would further improve its national legal base on countering</w:t>
      </w:r>
      <w:r w:rsidR="00DE0CA7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terrorism financing</w:t>
      </w:r>
      <w:r w:rsidR="0057450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. The decision was made to </w:t>
      </w:r>
      <w:r w:rsidR="009E4CC4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put </w:t>
      </w:r>
      <w:r w:rsidR="0057450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this issue </w:t>
      </w:r>
      <w:r w:rsidR="009E4CC4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on the table again </w:t>
      </w:r>
      <w:r w:rsidR="0057450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at the 22</w:t>
      </w:r>
      <w:r w:rsidR="00574506" w:rsidRPr="0057450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nd</w:t>
      </w:r>
      <w:r w:rsidR="0057450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Plenary in 2015.</w:t>
      </w:r>
    </w:p>
    <w:p w:rsidR="0090601A" w:rsidRPr="00BD60D0" w:rsidRDefault="0090601A" w:rsidP="0090601A">
      <w:pPr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Co</w:t>
      </w:r>
      <w:r w:rsidRPr="00BD60D0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operation with International</w:t>
      </w:r>
      <w:r w:rsidRPr="006D0346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Pr="00BD60D0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and Regional Organizations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, which are</w:t>
      </w:r>
      <w:r w:rsidRPr="00BD60D0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the EAG Partner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</w:t>
      </w:r>
    </w:p>
    <w:p w:rsidR="0090601A" w:rsidRDefault="009E4CC4" w:rsidP="0090601A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Plenary made a decision to grant observer status to the Anti-Terrorist Center of the Commonwealth of Independent States</w:t>
      </w:r>
      <w:r w:rsidR="00B04F5A" w:rsidRPr="00B04F5A">
        <w:rPr>
          <w:lang w:val="en-US"/>
        </w:rPr>
        <w:t xml:space="preserve"> </w:t>
      </w:r>
      <w:r w:rsidR="00B04F5A"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upon completion of the member states’ natio</w:t>
      </w:r>
      <w:r w:rsid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nal consultations, if necessary</w:t>
      </w:r>
      <w:r w:rsidR="0090601A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</w:t>
      </w:r>
      <w:r w:rsidR="0090601A" w:rsidRPr="006D034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</w:p>
    <w:p w:rsidR="009E4CC4" w:rsidRPr="004E6A7C" w:rsidRDefault="00B44560" w:rsidP="0090601A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EAG Secretariat informed the Plenary on preparation for a joint typology workshop with MENAFATF and called upon all the participants to actively participate in the event.</w:t>
      </w:r>
    </w:p>
    <w:p w:rsidR="00B04F5A" w:rsidRPr="004E6A7C" w:rsidRDefault="00B04F5A" w:rsidP="0090601A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</w:p>
    <w:p w:rsidR="00B04F5A" w:rsidRPr="004E6A7C" w:rsidRDefault="00B04F5A" w:rsidP="0090601A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</w:p>
    <w:p w:rsidR="0090601A" w:rsidRPr="006D0346" w:rsidRDefault="0090601A" w:rsidP="0090601A">
      <w:pPr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17282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lastRenderedPageBreak/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The </w:t>
      </w:r>
      <w:r w:rsidRPr="0017282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EAG Member States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AML/</w:t>
      </w:r>
      <w:r w:rsidRPr="0017282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CFT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Statuses</w:t>
      </w:r>
    </w:p>
    <w:p w:rsidR="0090601A" w:rsidRPr="00132EB5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India, China, Russia, </w:t>
      </w:r>
      <w:r w:rsidR="003A04DE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Belorussia</w:t>
      </w:r>
      <w:r w:rsidRPr="00132EB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and </w:t>
      </w:r>
      <w:r w:rsidR="003A04DE" w:rsidRPr="003A04DE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Kazakhstan</w:t>
      </w:r>
      <w:r w:rsidRPr="00132EB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provided information on national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AML/</w:t>
      </w:r>
      <w:r w:rsidRPr="00132EB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CFT legislation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amendments</w:t>
      </w:r>
      <w:r w:rsidRPr="00132EB5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. </w:t>
      </w:r>
    </w:p>
    <w:p w:rsidR="0090601A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</w:p>
    <w:p w:rsidR="0090601A" w:rsidRPr="00413BD4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  <w:r w:rsidRPr="00413BD4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The Republic of Tajikistan</w:t>
      </w:r>
    </w:p>
    <w:p w:rsidR="004A01B6" w:rsidRPr="007644D3" w:rsidRDefault="004A01B6" w:rsidP="004A01B6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Considering 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progress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made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it has been 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decided to remove </w:t>
      </w:r>
      <w:r w:rsidR="00AC17C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country 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from the EAG follow-up process.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</w:p>
    <w:p w:rsidR="0090601A" w:rsidRPr="007644D3" w:rsidRDefault="0090601A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The</w:t>
      </w:r>
      <w:r w:rsidRPr="007644D3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Kyrgyz</w:t>
      </w:r>
      <w:r w:rsidRPr="007644D3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Republic </w:t>
      </w:r>
    </w:p>
    <w:p w:rsidR="0090601A" w:rsidRPr="007644D3" w:rsidRDefault="008E58DB" w:rsidP="0090601A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Considering 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progress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made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in addressing deficiencies on the Core and Key </w:t>
      </w:r>
      <w:r w:rsidR="004E50F8"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Recommendations </w:t>
      </w:r>
      <w:r w:rsidRPr="008E58DB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Plenary meeting decided to remove the Kyrgyz Republic from the EAG follow-up process.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</w:p>
    <w:p w:rsidR="0090601A" w:rsidRPr="003673E1" w:rsidRDefault="00947E6F" w:rsidP="0090601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Turkmenistan</w:t>
      </w:r>
    </w:p>
    <w:p w:rsidR="002953B9" w:rsidRPr="002953B9" w:rsidRDefault="002953B9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During the reported period from November 2012 to November 2014, Turkmenistan achieved progress on the following Recommendations (5, 23, 6, 17, 29 and SR. IX).</w:t>
      </w:r>
    </w:p>
    <w:p w:rsidR="002953B9" w:rsidRPr="002953B9" w:rsidRDefault="002953B9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Turkmenistan is encouraged to continue the work to improve the national AML/CFT system and address the existing deficiencies in the following </w:t>
      </w:r>
      <w:r w:rsidR="00B04F5A"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Key 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and </w:t>
      </w:r>
      <w:r w:rsidR="00B04F5A"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Core </w:t>
      </w:r>
      <w:r w:rsidR="004E50F8"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Recommendations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: 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br/>
        <w:t>R. 5, R. 23, R. 26, R. 40 and Special Recommendation V.</w:t>
      </w:r>
    </w:p>
    <w:p w:rsidR="002953B9" w:rsidRPr="002953B9" w:rsidRDefault="002953B9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22</w:t>
      </w:r>
      <w:r w:rsidRPr="002953B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nd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EAG Plenary shall consider the information of Turkmenistan on the adopted measures on the development of the national AML/CFT system </w:t>
      </w:r>
      <w:r w:rsidR="00FD08CF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as well as normative legal acts 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for the purposes of decision making on the timeframe of exit from the standard monitoring procedures.</w:t>
      </w:r>
    </w:p>
    <w:p w:rsidR="002953B9" w:rsidRDefault="002953B9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In the framewor</w:t>
      </w:r>
      <w:r w:rsidR="004A01B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k of removal from the standard 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monitoring process, Turkmenistan is recommended to present the 6</w:t>
      </w:r>
      <w:r w:rsidRPr="002953B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th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(detailed) progress report during the 23</w:t>
      </w:r>
      <w:r w:rsidRPr="002953B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rd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EAG Plenary, on all Recommendations with the PC </w:t>
      </w:r>
      <w:r w:rsidR="004E6A7C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and NC </w:t>
      </w:r>
      <w:r w:rsidRPr="002953B9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ratings in November 2015.</w:t>
      </w:r>
    </w:p>
    <w:p w:rsidR="002953B9" w:rsidRDefault="002953B9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</w:p>
    <w:p w:rsidR="0090601A" w:rsidRPr="00AF3FFA" w:rsidRDefault="0090601A" w:rsidP="002953B9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The</w:t>
      </w:r>
      <w:r w:rsidRPr="00AF3FFA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Republic</w:t>
      </w:r>
      <w:r w:rsidRPr="00AF3FFA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of</w:t>
      </w:r>
      <w:r w:rsidRPr="00AF3FFA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</w:t>
      </w:r>
      <w:r w:rsidR="00947E6F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Uzbekistan</w:t>
      </w:r>
    </w:p>
    <w:p w:rsidR="00014E86" w:rsidRPr="00014E86" w:rsidRDefault="00947E6F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="00014E86"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During the period from November 2012 to November 2014 under review, one may note the progress made by Uzbekistan to address existing deficiencies related to </w:t>
      </w:r>
      <w:r w:rsidR="004E50F8"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Key </w:t>
      </w:r>
      <w:r w:rsidR="00014E86"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and </w:t>
      </w:r>
      <w:r w:rsidR="004E50F8"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Core Recommendations</w:t>
      </w:r>
      <w:r w:rsidR="00014E86"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, in particular, R.5, R.10, R.23, R.40, and also in respect of R.6, R.8, R.15, R.17, R.25, R.29, R.30, R.32, R.33, SR.VI, SR.VIII, and SR. IX.</w:t>
      </w:r>
    </w:p>
    <w:p w:rsidR="00014E86" w:rsidRPr="00014E86" w:rsidRDefault="00014E86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Republic of Uzbekistan is encouraged to continue work to improve the national AML/CFT system and address existing deficiencies in the followi</w:t>
      </w:r>
      <w:r w:rsidR="00F1738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ng </w:t>
      </w:r>
      <w:r w:rsidR="004E50F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Recommendations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: R.5, R.10, R.23, R.40, SR.I, and in particular SR.III.</w:t>
      </w:r>
    </w:p>
    <w:p w:rsidR="00014E86" w:rsidRPr="00014E86" w:rsidRDefault="00014E86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Uzbekistan should present interim information on the improvement of its national AML/CFT system to the 22</w:t>
      </w:r>
      <w:r w:rsidRPr="00F173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nd</w:t>
      </w:r>
      <w:r w:rsidR="00F1738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Plenary in </w:t>
      </w:r>
      <w:r w:rsidR="00F1738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May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201</w:t>
      </w:r>
      <w:r w:rsidR="00F1738D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5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</w:t>
      </w:r>
    </w:p>
    <w:p w:rsidR="0090601A" w:rsidRDefault="00014E86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s part of the procedures for removal from standard monitoring regime, the Republic of Uzbekistan is required to submit 4</w:t>
      </w:r>
      <w:r w:rsidRPr="00014E8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(detailed) follow-up report on all NC and PC rated recommendations, to the 23</w:t>
      </w:r>
      <w:r w:rsidRPr="00014E8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rd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 w:rsidRPr="00014E86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EAG Plenary meeting to be held in November 2015.</w:t>
      </w:r>
    </w:p>
    <w:p w:rsidR="00AC17CB" w:rsidRDefault="00AC17CB" w:rsidP="00AC17CB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</w:p>
    <w:p w:rsidR="00ED6BE7" w:rsidRDefault="00ED6BE7" w:rsidP="00AC17CB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</w:p>
    <w:p w:rsidR="00AC17CB" w:rsidRPr="00B90668" w:rsidRDefault="00B44560" w:rsidP="00AC17CB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Voluntary Tax Compliance </w:t>
      </w:r>
      <w:r w:rsidR="00AC17CB"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(</w:t>
      </w:r>
      <w:r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VTC</w:t>
      </w:r>
      <w:r w:rsidR="00AC17CB"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)</w:t>
      </w:r>
      <w:r w:rsidR="00060F13"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 xml:space="preserve"> program</w:t>
      </w:r>
      <w:r w:rsidRPr="00B90668">
        <w:rPr>
          <w:rFonts w:ascii="Times New Roman" w:eastAsiaTheme="minorEastAsia" w:hAnsi="Times New Roman" w:cs="Times New Roman"/>
          <w:b/>
          <w:sz w:val="24"/>
          <w:szCs w:val="24"/>
          <w:lang w:val="en-US" w:eastAsia="ar-SA"/>
        </w:rPr>
        <w:t>s</w:t>
      </w:r>
    </w:p>
    <w:p w:rsidR="00AC17CB" w:rsidRPr="00B90668" w:rsidRDefault="00AE5CD5" w:rsidP="00AC17CB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Plenary considered the implementation of voluntary tax compliance </w:t>
      </w:r>
      <w:r w:rsidR="00060F13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programs in Kyrgyz Republic and the Republic of Kazakhstan. The analysis of the programs</w:t>
      </w:r>
      <w:r w:rsidR="00F5605C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, performed </w:t>
      </w:r>
      <w:r w:rsidR="00060F13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by </w:t>
      </w:r>
      <w:r w:rsidR="00060F13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lastRenderedPageBreak/>
        <w:t xml:space="preserve">the FATF Secretariat </w:t>
      </w:r>
      <w:r w:rsidR="00F5605C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for </w:t>
      </w:r>
      <w:r w:rsidR="00060F13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the Kyrgyz Republic and by the EAG Secretariat </w:t>
      </w:r>
      <w:r w:rsidR="00F5605C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for </w:t>
      </w:r>
      <w:r w:rsidR="00060F13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Republic of Kazakhstan</w:t>
      </w:r>
      <w:r w:rsidR="00F5605C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, has not identified any non-compliance with the Four Basic Principles set out by FATF for national VTC programs.</w:t>
      </w:r>
      <w:r w:rsidR="00AC17CB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</w:p>
    <w:p w:rsidR="00312ABC" w:rsidRPr="00B90668" w:rsidRDefault="00223653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 Secretariat will continue to monitor the situation in the Republic of Kazakhstan and conduct further review if any additional information is received</w:t>
      </w:r>
      <w:r w:rsidR="00AC17CB" w:rsidRPr="00B90668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.</w:t>
      </w:r>
    </w:p>
    <w:p w:rsidR="00312ABC" w:rsidRPr="00223653" w:rsidRDefault="00312ABC" w:rsidP="00014E86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 w:eastAsia="ar-SA"/>
        </w:rPr>
      </w:pPr>
    </w:p>
    <w:p w:rsidR="0090601A" w:rsidRPr="006D0346" w:rsidRDefault="0090601A" w:rsidP="0090601A">
      <w:pPr>
        <w:numPr>
          <w:ilvl w:val="0"/>
          <w:numId w:val="25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Other</w:t>
      </w:r>
    </w:p>
    <w:p w:rsidR="00FC5921" w:rsidRPr="00B04F5A" w:rsidRDefault="00571650" w:rsidP="00ED6BE7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Plenary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conducted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special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conference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dedicated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to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10</w:t>
      </w:r>
      <w:r w:rsidRPr="0057165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ar-SA"/>
        </w:rPr>
        <w:t>th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Anniversary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of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EAG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and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issues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a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Public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Document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detailing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the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conference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s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deliberations</w:t>
      </w:r>
      <w:r w:rsidRPr="00B04F5A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 xml:space="preserve">. </w:t>
      </w:r>
    </w:p>
    <w:sectPr w:rsidR="00FC5921" w:rsidRPr="00B04F5A" w:rsidSect="00A87A4F">
      <w:headerReference w:type="default" r:id="rId15"/>
      <w:footerReference w:type="default" r:id="rId16"/>
      <w:headerReference w:type="first" r:id="rId17"/>
      <w:pgSz w:w="11906" w:h="16838" w:code="9"/>
      <w:pgMar w:top="1134" w:right="851" w:bottom="992" w:left="1701" w:header="64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52" w:rsidRDefault="00620152" w:rsidP="00204609">
      <w:pPr>
        <w:spacing w:after="0" w:line="240" w:lineRule="auto"/>
      </w:pPr>
      <w:r>
        <w:separator/>
      </w:r>
    </w:p>
  </w:endnote>
  <w:endnote w:type="continuationSeparator" w:id="0">
    <w:p w:rsidR="00620152" w:rsidRDefault="00620152" w:rsidP="002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8" w:rsidRPr="0016703F" w:rsidRDefault="00657488" w:rsidP="00CE6366">
    <w:pPr>
      <w:pStyle w:val="a6"/>
      <w:jc w:val="right"/>
      <w:rPr>
        <w:rFonts w:ascii="Times New Roman" w:hAnsi="Times New Roman" w:cs="Times New Roman"/>
        <w:color w:val="00407D"/>
        <w:sz w:val="20"/>
        <w:szCs w:val="20"/>
      </w:rPr>
    </w:pPr>
    <w:r w:rsidRPr="0016703F">
      <w:rPr>
        <w:noProof/>
        <w:color w:val="00407D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740DC9" wp14:editId="3B41D321">
              <wp:simplePos x="0" y="0"/>
              <wp:positionH relativeFrom="column">
                <wp:posOffset>-70319</wp:posOffset>
              </wp:positionH>
              <wp:positionV relativeFrom="page">
                <wp:posOffset>10106108</wp:posOffset>
              </wp:positionV>
              <wp:extent cx="6074796" cy="0"/>
              <wp:effectExtent l="0" t="0" r="21590" b="19050"/>
              <wp:wrapNone/>
              <wp:docPr id="31" name="Прямая соединительная линия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79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4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68AC59" id="Прямая соединительная линия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55pt,795.75pt" to="472.8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" o:allowincell="f" strokecolor="#00407d" strokeweight=".25pt">
              <w10:wrap anchory="page"/>
            </v:line>
          </w:pict>
        </mc:Fallback>
      </mc:AlternateContent>
    </w:r>
    <w:r w:rsidRPr="0016703F">
      <w:rPr>
        <w:rFonts w:ascii="Times New Roman" w:hAnsi="Times New Roman" w:cs="Times New Roman"/>
        <w:color w:val="00407D"/>
        <w:sz w:val="20"/>
        <w:szCs w:val="20"/>
        <w:lang w:val="en-US"/>
      </w:rPr>
      <w:t>Page</w:t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PAGE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D76EEE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4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color w:val="00407D"/>
        <w:sz w:val="20"/>
        <w:szCs w:val="20"/>
        <w:lang w:val="en-US"/>
      </w:rPr>
      <w:t>of</w:t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NUMPAGES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D76EEE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4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52" w:rsidRDefault="00620152" w:rsidP="00204609">
      <w:pPr>
        <w:spacing w:after="0" w:line="240" w:lineRule="auto"/>
      </w:pPr>
      <w:r>
        <w:separator/>
      </w:r>
    </w:p>
  </w:footnote>
  <w:footnote w:type="continuationSeparator" w:id="0">
    <w:p w:rsidR="00620152" w:rsidRDefault="00620152" w:rsidP="002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0040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3"/>
    </w:tblGrid>
    <w:tr w:rsidR="00657488" w:rsidRPr="005B13AF" w:rsidTr="00D2521E">
      <w:trPr>
        <w:trHeight w:val="502"/>
      </w:trPr>
      <w:tc>
        <w:tcPr>
          <w:tcW w:w="5637" w:type="dxa"/>
        </w:tcPr>
        <w:p w:rsidR="00657488" w:rsidRPr="00AE6B6A" w:rsidRDefault="00657488" w:rsidP="005B13AF">
          <w:pPr>
            <w:pStyle w:val="a4"/>
            <w:spacing w:line="276" w:lineRule="auto"/>
            <w:ind w:hanging="70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color w:val="00407D"/>
              <w:lang w:val="en-US"/>
            </w:rPr>
            <w:t>EAG-X</w:t>
          </w:r>
        </w:p>
      </w:tc>
      <w:tc>
        <w:tcPr>
          <w:tcW w:w="3933" w:type="dxa"/>
        </w:tcPr>
        <w:p w:rsidR="00657488" w:rsidRPr="0090601A" w:rsidRDefault="00657488" w:rsidP="0090601A">
          <w:pPr>
            <w:pStyle w:val="3"/>
            <w:spacing w:line="240" w:lineRule="auto"/>
            <w:jc w:val="right"/>
            <w:outlineLvl w:val="2"/>
            <w:rPr>
              <w:sz w:val="20"/>
              <w:szCs w:val="20"/>
            </w:rPr>
          </w:pPr>
          <w:r>
            <w:rPr>
              <w:color w:val="00407D"/>
              <w:sz w:val="22"/>
              <w:szCs w:val="22"/>
              <w:lang w:val="en-US"/>
            </w:rPr>
            <w:t>PLEN (2014</w:t>
          </w:r>
          <w:r w:rsidRPr="0016703F">
            <w:rPr>
              <w:color w:val="00407D"/>
              <w:sz w:val="22"/>
              <w:szCs w:val="22"/>
              <w:lang w:val="en-US"/>
            </w:rPr>
            <w:t xml:space="preserve">) </w:t>
          </w:r>
          <w:r w:rsidR="0090601A">
            <w:rPr>
              <w:color w:val="00407D"/>
              <w:sz w:val="22"/>
              <w:szCs w:val="22"/>
            </w:rPr>
            <w:t>27</w:t>
          </w:r>
        </w:p>
      </w:tc>
    </w:tr>
  </w:tbl>
  <w:p w:rsidR="00657488" w:rsidRPr="005B13AF" w:rsidRDefault="00657488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8" w:rsidRDefault="00657488" w:rsidP="00B03DAE">
    <w:pPr>
      <w:pStyle w:val="a4"/>
      <w:tabs>
        <w:tab w:val="clear" w:pos="4677"/>
        <w:tab w:val="clear" w:pos="9355"/>
        <w:tab w:val="left" w:pos="8477"/>
      </w:tabs>
    </w:pPr>
    <w:r w:rsidRPr="00144DA1">
      <w:rPr>
        <w:rFonts w:ascii="Arial" w:hAnsi="Arial" w:cs="Arial"/>
        <w:b/>
        <w:noProof/>
        <w:color w:val="0070C0"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7015897" wp14:editId="19B07E9C">
              <wp:simplePos x="0" y="0"/>
              <wp:positionH relativeFrom="column">
                <wp:posOffset>4757420</wp:posOffset>
              </wp:positionH>
              <wp:positionV relativeFrom="page">
                <wp:posOffset>2157730</wp:posOffset>
              </wp:positionV>
              <wp:extent cx="1393190" cy="468630"/>
              <wp:effectExtent l="0" t="0" r="0" b="0"/>
              <wp:wrapNone/>
              <wp:docPr id="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88" w:rsidRPr="00E7041C" w:rsidRDefault="00657488" w:rsidP="00B03DAE">
                          <w:pPr>
                            <w:pStyle w:val="3"/>
                            <w:spacing w:line="240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E7041C">
                            <w:rPr>
                              <w:sz w:val="22"/>
                              <w:szCs w:val="22"/>
                              <w:lang w:val="en-US"/>
                            </w:rPr>
                            <w:t>PLEN (2012) 15</w:t>
                          </w:r>
                        </w:p>
                        <w:p w:rsidR="00657488" w:rsidRPr="00416D4F" w:rsidRDefault="00657488" w:rsidP="00B03DAE">
                          <w:pPr>
                            <w:pStyle w:val="3"/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E7041C">
                            <w:rPr>
                              <w:sz w:val="22"/>
                              <w:szCs w:val="22"/>
                              <w:lang w:val="en-US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4.6pt;margin-top:169.9pt;width:109.7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" o:allowincell="f" filled="f" stroked="f">
              <v:textbox>
                <w:txbxContent>
                  <w:p w:rsidR="00657488" w:rsidRPr="00E7041C" w:rsidRDefault="00657488" w:rsidP="00B03DAE">
                    <w:pPr>
                      <w:pStyle w:val="3"/>
                      <w:spacing w:line="240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E7041C">
                      <w:rPr>
                        <w:sz w:val="22"/>
                        <w:szCs w:val="22"/>
                        <w:lang w:val="en-US"/>
                      </w:rPr>
                      <w:t>PLEN (2012) 15</w:t>
                    </w:r>
                  </w:p>
                  <w:p w:rsidR="00657488" w:rsidRPr="00416D4F" w:rsidRDefault="00657488" w:rsidP="00B03DAE">
                    <w:pPr>
                      <w:pStyle w:val="3"/>
                      <w:spacing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E7041C">
                      <w:rPr>
                        <w:sz w:val="22"/>
                        <w:szCs w:val="22"/>
                        <w:lang w:val="en-US"/>
                      </w:rPr>
                      <w:t>Annex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33E"/>
    <w:multiLevelType w:val="hybridMultilevel"/>
    <w:tmpl w:val="0A4C72D6"/>
    <w:lvl w:ilvl="0" w:tplc="3890560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670"/>
    <w:multiLevelType w:val="hybridMultilevel"/>
    <w:tmpl w:val="C6B0E174"/>
    <w:lvl w:ilvl="0" w:tplc="0A12C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6B8"/>
    <w:multiLevelType w:val="hybridMultilevel"/>
    <w:tmpl w:val="9E42C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371F5"/>
    <w:multiLevelType w:val="hybridMultilevel"/>
    <w:tmpl w:val="31DE9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E361B2"/>
    <w:multiLevelType w:val="hybridMultilevel"/>
    <w:tmpl w:val="64D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3AC"/>
    <w:multiLevelType w:val="hybridMultilevel"/>
    <w:tmpl w:val="74A68306"/>
    <w:lvl w:ilvl="0" w:tplc="E334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0406"/>
    <w:multiLevelType w:val="hybridMultilevel"/>
    <w:tmpl w:val="0A023C28"/>
    <w:lvl w:ilvl="0" w:tplc="38905604">
      <w:start w:val="1"/>
      <w:numFmt w:val="decimal"/>
      <w:lvlText w:val="%1."/>
      <w:lvlJc w:val="left"/>
      <w:pPr>
        <w:tabs>
          <w:tab w:val="num" w:pos="739"/>
        </w:tabs>
        <w:ind w:left="739" w:hanging="17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5"/>
        </w:tabs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2DF97152"/>
    <w:multiLevelType w:val="hybridMultilevel"/>
    <w:tmpl w:val="00A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34C7C"/>
    <w:multiLevelType w:val="hybridMultilevel"/>
    <w:tmpl w:val="CA06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50F62"/>
    <w:multiLevelType w:val="hybridMultilevel"/>
    <w:tmpl w:val="E01040DC"/>
    <w:lvl w:ilvl="0" w:tplc="3CB8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0CF1"/>
    <w:multiLevelType w:val="hybridMultilevel"/>
    <w:tmpl w:val="AB8C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74EBF"/>
    <w:multiLevelType w:val="hybridMultilevel"/>
    <w:tmpl w:val="2A72D7BE"/>
    <w:lvl w:ilvl="0" w:tplc="0419000F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>
    <w:nsid w:val="48AE7769"/>
    <w:multiLevelType w:val="hybridMultilevel"/>
    <w:tmpl w:val="3E5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D5C7C"/>
    <w:multiLevelType w:val="hybridMultilevel"/>
    <w:tmpl w:val="8FA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0A8C"/>
    <w:multiLevelType w:val="hybridMultilevel"/>
    <w:tmpl w:val="D7940222"/>
    <w:lvl w:ilvl="0" w:tplc="20B8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D0DE9"/>
    <w:multiLevelType w:val="hybridMultilevel"/>
    <w:tmpl w:val="57DA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1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70FB9"/>
    <w:multiLevelType w:val="hybridMultilevel"/>
    <w:tmpl w:val="D6A0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092F"/>
    <w:multiLevelType w:val="hybridMultilevel"/>
    <w:tmpl w:val="F90A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8749F"/>
    <w:multiLevelType w:val="hybridMultilevel"/>
    <w:tmpl w:val="6506290A"/>
    <w:lvl w:ilvl="0" w:tplc="3890560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4F6E7D"/>
    <w:multiLevelType w:val="hybridMultilevel"/>
    <w:tmpl w:val="A20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87A4E"/>
    <w:multiLevelType w:val="hybridMultilevel"/>
    <w:tmpl w:val="29C4ACE2"/>
    <w:lvl w:ilvl="0" w:tplc="1FC889F0">
      <w:start w:val="1"/>
      <w:numFmt w:val="upperLetter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9F60B4"/>
    <w:multiLevelType w:val="hybridMultilevel"/>
    <w:tmpl w:val="5598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C2035"/>
    <w:multiLevelType w:val="hybridMultilevel"/>
    <w:tmpl w:val="FE58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D7509"/>
    <w:multiLevelType w:val="hybridMultilevel"/>
    <w:tmpl w:val="0E2284A8"/>
    <w:lvl w:ilvl="0" w:tplc="88B0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02F0"/>
    <w:multiLevelType w:val="hybridMultilevel"/>
    <w:tmpl w:val="C388B2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23"/>
  </w:num>
  <w:num w:numId="11">
    <w:abstractNumId w:val="13"/>
  </w:num>
  <w:num w:numId="12">
    <w:abstractNumId w:val="3"/>
  </w:num>
  <w:num w:numId="13">
    <w:abstractNumId w:val="17"/>
  </w:num>
  <w:num w:numId="14">
    <w:abstractNumId w:val="21"/>
  </w:num>
  <w:num w:numId="15">
    <w:abstractNumId w:val="19"/>
  </w:num>
  <w:num w:numId="16">
    <w:abstractNumId w:val="16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0"/>
  </w:num>
  <w:num w:numId="22">
    <w:abstractNumId w:val="18"/>
  </w:num>
  <w:num w:numId="23">
    <w:abstractNumId w:val="8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hdrShapeDefaults>
    <o:shapedefaults v:ext="edit" spidmax="6145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09"/>
    <w:rsid w:val="00010627"/>
    <w:rsid w:val="00012301"/>
    <w:rsid w:val="00014E86"/>
    <w:rsid w:val="00015921"/>
    <w:rsid w:val="000235D7"/>
    <w:rsid w:val="00023FE9"/>
    <w:rsid w:val="00024BE0"/>
    <w:rsid w:val="0003077C"/>
    <w:rsid w:val="00042C4A"/>
    <w:rsid w:val="00044BB1"/>
    <w:rsid w:val="000460E3"/>
    <w:rsid w:val="0004763E"/>
    <w:rsid w:val="00050347"/>
    <w:rsid w:val="0005137D"/>
    <w:rsid w:val="00053B46"/>
    <w:rsid w:val="00060F13"/>
    <w:rsid w:val="00061B16"/>
    <w:rsid w:val="00062A2A"/>
    <w:rsid w:val="00065935"/>
    <w:rsid w:val="00070230"/>
    <w:rsid w:val="00074DDE"/>
    <w:rsid w:val="00076647"/>
    <w:rsid w:val="00081BC2"/>
    <w:rsid w:val="00082C10"/>
    <w:rsid w:val="00085D9B"/>
    <w:rsid w:val="00087FD6"/>
    <w:rsid w:val="00093D73"/>
    <w:rsid w:val="00095F30"/>
    <w:rsid w:val="000B2661"/>
    <w:rsid w:val="000B2CAB"/>
    <w:rsid w:val="000B2EEC"/>
    <w:rsid w:val="000C40CB"/>
    <w:rsid w:val="000C5123"/>
    <w:rsid w:val="000D0B1A"/>
    <w:rsid w:val="000D1B69"/>
    <w:rsid w:val="000D2C16"/>
    <w:rsid w:val="000D7A2E"/>
    <w:rsid w:val="000D7BDB"/>
    <w:rsid w:val="000E266E"/>
    <w:rsid w:val="000E4D6E"/>
    <w:rsid w:val="000F2962"/>
    <w:rsid w:val="000F39CB"/>
    <w:rsid w:val="000F63C1"/>
    <w:rsid w:val="0010144E"/>
    <w:rsid w:val="00102A12"/>
    <w:rsid w:val="00110ABB"/>
    <w:rsid w:val="001123D9"/>
    <w:rsid w:val="00114218"/>
    <w:rsid w:val="00115595"/>
    <w:rsid w:val="00123673"/>
    <w:rsid w:val="00123780"/>
    <w:rsid w:val="00125925"/>
    <w:rsid w:val="00125943"/>
    <w:rsid w:val="00137F55"/>
    <w:rsid w:val="00140CE5"/>
    <w:rsid w:val="00142833"/>
    <w:rsid w:val="00143D09"/>
    <w:rsid w:val="00144DA1"/>
    <w:rsid w:val="00145814"/>
    <w:rsid w:val="00146B55"/>
    <w:rsid w:val="00147A04"/>
    <w:rsid w:val="00147D9C"/>
    <w:rsid w:val="001512BF"/>
    <w:rsid w:val="00153600"/>
    <w:rsid w:val="00155881"/>
    <w:rsid w:val="00157119"/>
    <w:rsid w:val="00160BA6"/>
    <w:rsid w:val="00161339"/>
    <w:rsid w:val="00164589"/>
    <w:rsid w:val="0016703F"/>
    <w:rsid w:val="001673A1"/>
    <w:rsid w:val="00172BEB"/>
    <w:rsid w:val="00174062"/>
    <w:rsid w:val="00175393"/>
    <w:rsid w:val="00176382"/>
    <w:rsid w:val="001763BB"/>
    <w:rsid w:val="00197BB1"/>
    <w:rsid w:val="001A285C"/>
    <w:rsid w:val="001A364F"/>
    <w:rsid w:val="001A68FC"/>
    <w:rsid w:val="001B0CA7"/>
    <w:rsid w:val="001B1485"/>
    <w:rsid w:val="001B41D0"/>
    <w:rsid w:val="001B4C19"/>
    <w:rsid w:val="001C0FD1"/>
    <w:rsid w:val="001C2A48"/>
    <w:rsid w:val="001C3030"/>
    <w:rsid w:val="001C49BA"/>
    <w:rsid w:val="001C4FED"/>
    <w:rsid w:val="001C564C"/>
    <w:rsid w:val="001C7F09"/>
    <w:rsid w:val="001D5086"/>
    <w:rsid w:val="001D5D78"/>
    <w:rsid w:val="001E0C68"/>
    <w:rsid w:val="001E415D"/>
    <w:rsid w:val="001E7A7E"/>
    <w:rsid w:val="001F3468"/>
    <w:rsid w:val="001F51E9"/>
    <w:rsid w:val="002020CC"/>
    <w:rsid w:val="00204609"/>
    <w:rsid w:val="002054A1"/>
    <w:rsid w:val="002077CA"/>
    <w:rsid w:val="0021015D"/>
    <w:rsid w:val="00214CFE"/>
    <w:rsid w:val="00215E77"/>
    <w:rsid w:val="00216852"/>
    <w:rsid w:val="00223653"/>
    <w:rsid w:val="0022686F"/>
    <w:rsid w:val="002353BE"/>
    <w:rsid w:val="00235FFD"/>
    <w:rsid w:val="00244486"/>
    <w:rsid w:val="002457A5"/>
    <w:rsid w:val="00250334"/>
    <w:rsid w:val="002529C6"/>
    <w:rsid w:val="002616C5"/>
    <w:rsid w:val="00261E4A"/>
    <w:rsid w:val="002636C0"/>
    <w:rsid w:val="002663C6"/>
    <w:rsid w:val="002672CB"/>
    <w:rsid w:val="00271C71"/>
    <w:rsid w:val="00273D69"/>
    <w:rsid w:val="00274B92"/>
    <w:rsid w:val="00282F85"/>
    <w:rsid w:val="00283410"/>
    <w:rsid w:val="00284D4E"/>
    <w:rsid w:val="00286E60"/>
    <w:rsid w:val="00287087"/>
    <w:rsid w:val="002953B9"/>
    <w:rsid w:val="0029574B"/>
    <w:rsid w:val="00295E36"/>
    <w:rsid w:val="002A220F"/>
    <w:rsid w:val="002A529D"/>
    <w:rsid w:val="002A5BAB"/>
    <w:rsid w:val="002A74B8"/>
    <w:rsid w:val="002B05B0"/>
    <w:rsid w:val="002B4033"/>
    <w:rsid w:val="002B438F"/>
    <w:rsid w:val="002B6DCB"/>
    <w:rsid w:val="002C38C8"/>
    <w:rsid w:val="002D06C6"/>
    <w:rsid w:val="002D4554"/>
    <w:rsid w:val="002E032C"/>
    <w:rsid w:val="002E55D2"/>
    <w:rsid w:val="002F3E87"/>
    <w:rsid w:val="002F593B"/>
    <w:rsid w:val="00301385"/>
    <w:rsid w:val="003049AD"/>
    <w:rsid w:val="00312673"/>
    <w:rsid w:val="00312ABC"/>
    <w:rsid w:val="0031731D"/>
    <w:rsid w:val="003225DB"/>
    <w:rsid w:val="003244FC"/>
    <w:rsid w:val="00324BD7"/>
    <w:rsid w:val="003257F3"/>
    <w:rsid w:val="00331F6B"/>
    <w:rsid w:val="00332BF2"/>
    <w:rsid w:val="00342CA0"/>
    <w:rsid w:val="003447EF"/>
    <w:rsid w:val="00347D7A"/>
    <w:rsid w:val="00352A23"/>
    <w:rsid w:val="003537EE"/>
    <w:rsid w:val="00355CD8"/>
    <w:rsid w:val="00360DFC"/>
    <w:rsid w:val="00364346"/>
    <w:rsid w:val="00373F7D"/>
    <w:rsid w:val="00375A78"/>
    <w:rsid w:val="003768AE"/>
    <w:rsid w:val="003776F7"/>
    <w:rsid w:val="00377852"/>
    <w:rsid w:val="00381CF5"/>
    <w:rsid w:val="00384437"/>
    <w:rsid w:val="0039439F"/>
    <w:rsid w:val="003955B1"/>
    <w:rsid w:val="003A04DE"/>
    <w:rsid w:val="003A4792"/>
    <w:rsid w:val="003B0815"/>
    <w:rsid w:val="003B0D08"/>
    <w:rsid w:val="003B20DA"/>
    <w:rsid w:val="003B33EC"/>
    <w:rsid w:val="003B4FEE"/>
    <w:rsid w:val="003C05BB"/>
    <w:rsid w:val="003C0628"/>
    <w:rsid w:val="003C103D"/>
    <w:rsid w:val="003C2178"/>
    <w:rsid w:val="003C2780"/>
    <w:rsid w:val="003C61E3"/>
    <w:rsid w:val="003C723D"/>
    <w:rsid w:val="003C7F18"/>
    <w:rsid w:val="003D03B4"/>
    <w:rsid w:val="003D19B6"/>
    <w:rsid w:val="003D3525"/>
    <w:rsid w:val="003D4ACF"/>
    <w:rsid w:val="003D5DF2"/>
    <w:rsid w:val="003E00A9"/>
    <w:rsid w:val="003E412A"/>
    <w:rsid w:val="003E5F0B"/>
    <w:rsid w:val="003E676A"/>
    <w:rsid w:val="003F6E54"/>
    <w:rsid w:val="004047C5"/>
    <w:rsid w:val="00405A35"/>
    <w:rsid w:val="00410032"/>
    <w:rsid w:val="00412828"/>
    <w:rsid w:val="00416D4F"/>
    <w:rsid w:val="00417167"/>
    <w:rsid w:val="004176E1"/>
    <w:rsid w:val="00420654"/>
    <w:rsid w:val="00420A73"/>
    <w:rsid w:val="00420B4F"/>
    <w:rsid w:val="00423B83"/>
    <w:rsid w:val="00423DB3"/>
    <w:rsid w:val="00434BBE"/>
    <w:rsid w:val="00440C20"/>
    <w:rsid w:val="0044209F"/>
    <w:rsid w:val="00446926"/>
    <w:rsid w:val="004504ED"/>
    <w:rsid w:val="00457783"/>
    <w:rsid w:val="00463F1F"/>
    <w:rsid w:val="00465725"/>
    <w:rsid w:val="00470F96"/>
    <w:rsid w:val="00476825"/>
    <w:rsid w:val="00477343"/>
    <w:rsid w:val="004776F6"/>
    <w:rsid w:val="00483775"/>
    <w:rsid w:val="004842FD"/>
    <w:rsid w:val="0049012B"/>
    <w:rsid w:val="004909C1"/>
    <w:rsid w:val="00492F69"/>
    <w:rsid w:val="00493312"/>
    <w:rsid w:val="00497055"/>
    <w:rsid w:val="004977E6"/>
    <w:rsid w:val="004A01B6"/>
    <w:rsid w:val="004A45CD"/>
    <w:rsid w:val="004A70EB"/>
    <w:rsid w:val="004B1DFB"/>
    <w:rsid w:val="004C1828"/>
    <w:rsid w:val="004C344F"/>
    <w:rsid w:val="004E381E"/>
    <w:rsid w:val="004E4CF5"/>
    <w:rsid w:val="004E50F8"/>
    <w:rsid w:val="004E68A3"/>
    <w:rsid w:val="004E6A7C"/>
    <w:rsid w:val="004F29F1"/>
    <w:rsid w:val="004F2EA4"/>
    <w:rsid w:val="004F63D7"/>
    <w:rsid w:val="004F71BD"/>
    <w:rsid w:val="00501667"/>
    <w:rsid w:val="005221AF"/>
    <w:rsid w:val="00526039"/>
    <w:rsid w:val="00530C15"/>
    <w:rsid w:val="00530D62"/>
    <w:rsid w:val="005339CE"/>
    <w:rsid w:val="005341E3"/>
    <w:rsid w:val="005420F2"/>
    <w:rsid w:val="0054451D"/>
    <w:rsid w:val="00545D70"/>
    <w:rsid w:val="00547ADE"/>
    <w:rsid w:val="00550CCF"/>
    <w:rsid w:val="00553636"/>
    <w:rsid w:val="005579A5"/>
    <w:rsid w:val="00562156"/>
    <w:rsid w:val="00563462"/>
    <w:rsid w:val="00563705"/>
    <w:rsid w:val="005709B6"/>
    <w:rsid w:val="00571650"/>
    <w:rsid w:val="00572027"/>
    <w:rsid w:val="005743E5"/>
    <w:rsid w:val="00574506"/>
    <w:rsid w:val="0057701D"/>
    <w:rsid w:val="005810D6"/>
    <w:rsid w:val="00581CE6"/>
    <w:rsid w:val="005832C7"/>
    <w:rsid w:val="00584981"/>
    <w:rsid w:val="005920B8"/>
    <w:rsid w:val="00593153"/>
    <w:rsid w:val="00594992"/>
    <w:rsid w:val="00594DA1"/>
    <w:rsid w:val="005A303D"/>
    <w:rsid w:val="005B024E"/>
    <w:rsid w:val="005B13AF"/>
    <w:rsid w:val="005B59BC"/>
    <w:rsid w:val="005D2F54"/>
    <w:rsid w:val="005D5B38"/>
    <w:rsid w:val="005E01C5"/>
    <w:rsid w:val="005E2EA7"/>
    <w:rsid w:val="005E3DC1"/>
    <w:rsid w:val="005E518F"/>
    <w:rsid w:val="005F6F4E"/>
    <w:rsid w:val="005F7B09"/>
    <w:rsid w:val="00602830"/>
    <w:rsid w:val="00605D5C"/>
    <w:rsid w:val="00610D51"/>
    <w:rsid w:val="00610DE9"/>
    <w:rsid w:val="0061152E"/>
    <w:rsid w:val="00613D9F"/>
    <w:rsid w:val="00614317"/>
    <w:rsid w:val="00614535"/>
    <w:rsid w:val="0061532E"/>
    <w:rsid w:val="00617A34"/>
    <w:rsid w:val="00620152"/>
    <w:rsid w:val="006220BA"/>
    <w:rsid w:val="00625255"/>
    <w:rsid w:val="00627802"/>
    <w:rsid w:val="00631001"/>
    <w:rsid w:val="006325BC"/>
    <w:rsid w:val="00634C03"/>
    <w:rsid w:val="00643085"/>
    <w:rsid w:val="00647517"/>
    <w:rsid w:val="00650B56"/>
    <w:rsid w:val="0065624E"/>
    <w:rsid w:val="00657488"/>
    <w:rsid w:val="0066470C"/>
    <w:rsid w:val="00665649"/>
    <w:rsid w:val="00665FE3"/>
    <w:rsid w:val="00667F70"/>
    <w:rsid w:val="0067122F"/>
    <w:rsid w:val="00671285"/>
    <w:rsid w:val="00671DC6"/>
    <w:rsid w:val="00682C9F"/>
    <w:rsid w:val="006861A5"/>
    <w:rsid w:val="00687AFB"/>
    <w:rsid w:val="00691B24"/>
    <w:rsid w:val="006936D9"/>
    <w:rsid w:val="00695962"/>
    <w:rsid w:val="006A245C"/>
    <w:rsid w:val="006A2BE2"/>
    <w:rsid w:val="006A3E67"/>
    <w:rsid w:val="006A51F5"/>
    <w:rsid w:val="006B0A2F"/>
    <w:rsid w:val="006B184D"/>
    <w:rsid w:val="006B2837"/>
    <w:rsid w:val="006B3BD7"/>
    <w:rsid w:val="006B6415"/>
    <w:rsid w:val="006B6A54"/>
    <w:rsid w:val="006C0754"/>
    <w:rsid w:val="006C1762"/>
    <w:rsid w:val="006C3837"/>
    <w:rsid w:val="006C4648"/>
    <w:rsid w:val="006D29BB"/>
    <w:rsid w:val="006D3119"/>
    <w:rsid w:val="006D491C"/>
    <w:rsid w:val="006E2B36"/>
    <w:rsid w:val="006E3242"/>
    <w:rsid w:val="006E5C72"/>
    <w:rsid w:val="006F0A42"/>
    <w:rsid w:val="006F1FC0"/>
    <w:rsid w:val="006F79BF"/>
    <w:rsid w:val="00702901"/>
    <w:rsid w:val="007116D2"/>
    <w:rsid w:val="00712B43"/>
    <w:rsid w:val="00714B23"/>
    <w:rsid w:val="007273B7"/>
    <w:rsid w:val="00727989"/>
    <w:rsid w:val="00735E8E"/>
    <w:rsid w:val="00737449"/>
    <w:rsid w:val="00744B83"/>
    <w:rsid w:val="0074558D"/>
    <w:rsid w:val="00751792"/>
    <w:rsid w:val="00751B15"/>
    <w:rsid w:val="007609E8"/>
    <w:rsid w:val="00762870"/>
    <w:rsid w:val="00764BFC"/>
    <w:rsid w:val="00767DB4"/>
    <w:rsid w:val="00772725"/>
    <w:rsid w:val="007740AA"/>
    <w:rsid w:val="007771C3"/>
    <w:rsid w:val="00782A61"/>
    <w:rsid w:val="0079169F"/>
    <w:rsid w:val="00791E62"/>
    <w:rsid w:val="007952BB"/>
    <w:rsid w:val="007A1137"/>
    <w:rsid w:val="007A4EA8"/>
    <w:rsid w:val="007A54AB"/>
    <w:rsid w:val="007A61E0"/>
    <w:rsid w:val="007A6667"/>
    <w:rsid w:val="007A6C7C"/>
    <w:rsid w:val="007C3BE3"/>
    <w:rsid w:val="007C49F6"/>
    <w:rsid w:val="007E515E"/>
    <w:rsid w:val="007E6694"/>
    <w:rsid w:val="007F030B"/>
    <w:rsid w:val="007F28F0"/>
    <w:rsid w:val="007F408C"/>
    <w:rsid w:val="007F7227"/>
    <w:rsid w:val="00815309"/>
    <w:rsid w:val="0081700F"/>
    <w:rsid w:val="00817399"/>
    <w:rsid w:val="00821264"/>
    <w:rsid w:val="00826B37"/>
    <w:rsid w:val="00827A2C"/>
    <w:rsid w:val="008311E7"/>
    <w:rsid w:val="00836B70"/>
    <w:rsid w:val="00841399"/>
    <w:rsid w:val="008420CF"/>
    <w:rsid w:val="00843E67"/>
    <w:rsid w:val="008458CA"/>
    <w:rsid w:val="00863134"/>
    <w:rsid w:val="00863B89"/>
    <w:rsid w:val="00867B41"/>
    <w:rsid w:val="00870BAC"/>
    <w:rsid w:val="00871176"/>
    <w:rsid w:val="00872F9A"/>
    <w:rsid w:val="00874084"/>
    <w:rsid w:val="00880483"/>
    <w:rsid w:val="0088076B"/>
    <w:rsid w:val="00884C19"/>
    <w:rsid w:val="008864F9"/>
    <w:rsid w:val="00890E0F"/>
    <w:rsid w:val="00890FF0"/>
    <w:rsid w:val="00892A33"/>
    <w:rsid w:val="00892BDC"/>
    <w:rsid w:val="00893E2D"/>
    <w:rsid w:val="00896117"/>
    <w:rsid w:val="00896216"/>
    <w:rsid w:val="00897DDB"/>
    <w:rsid w:val="008A4E14"/>
    <w:rsid w:val="008A7415"/>
    <w:rsid w:val="008B3B1F"/>
    <w:rsid w:val="008B447A"/>
    <w:rsid w:val="008B6D50"/>
    <w:rsid w:val="008C0E23"/>
    <w:rsid w:val="008C10C8"/>
    <w:rsid w:val="008C1245"/>
    <w:rsid w:val="008C3466"/>
    <w:rsid w:val="008C778F"/>
    <w:rsid w:val="008C7B7D"/>
    <w:rsid w:val="008E0F0E"/>
    <w:rsid w:val="008E58DB"/>
    <w:rsid w:val="008E61D7"/>
    <w:rsid w:val="008E7076"/>
    <w:rsid w:val="008F02A8"/>
    <w:rsid w:val="0090601A"/>
    <w:rsid w:val="0091103C"/>
    <w:rsid w:val="00915321"/>
    <w:rsid w:val="009158F7"/>
    <w:rsid w:val="00920058"/>
    <w:rsid w:val="00930A01"/>
    <w:rsid w:val="00932DE2"/>
    <w:rsid w:val="00940CF7"/>
    <w:rsid w:val="00941A16"/>
    <w:rsid w:val="00942819"/>
    <w:rsid w:val="0094507F"/>
    <w:rsid w:val="00947E6F"/>
    <w:rsid w:val="0095650C"/>
    <w:rsid w:val="0096196C"/>
    <w:rsid w:val="00966564"/>
    <w:rsid w:val="00971435"/>
    <w:rsid w:val="0097397B"/>
    <w:rsid w:val="00973CEA"/>
    <w:rsid w:val="00975EC9"/>
    <w:rsid w:val="00976455"/>
    <w:rsid w:val="009858AB"/>
    <w:rsid w:val="00985A0F"/>
    <w:rsid w:val="009871EB"/>
    <w:rsid w:val="0099146D"/>
    <w:rsid w:val="00991C44"/>
    <w:rsid w:val="00994A20"/>
    <w:rsid w:val="00995C47"/>
    <w:rsid w:val="00995E46"/>
    <w:rsid w:val="009A2026"/>
    <w:rsid w:val="009A25B6"/>
    <w:rsid w:val="009A3BBA"/>
    <w:rsid w:val="009A6FEE"/>
    <w:rsid w:val="009B44EF"/>
    <w:rsid w:val="009C1AC4"/>
    <w:rsid w:val="009C20D5"/>
    <w:rsid w:val="009C6790"/>
    <w:rsid w:val="009C6898"/>
    <w:rsid w:val="009D08B7"/>
    <w:rsid w:val="009D569E"/>
    <w:rsid w:val="009E123F"/>
    <w:rsid w:val="009E1B83"/>
    <w:rsid w:val="009E4CC4"/>
    <w:rsid w:val="009E5FB2"/>
    <w:rsid w:val="00A0694B"/>
    <w:rsid w:val="00A1028C"/>
    <w:rsid w:val="00A10F5E"/>
    <w:rsid w:val="00A12A17"/>
    <w:rsid w:val="00A14887"/>
    <w:rsid w:val="00A15115"/>
    <w:rsid w:val="00A15A60"/>
    <w:rsid w:val="00A15E8A"/>
    <w:rsid w:val="00A15F9F"/>
    <w:rsid w:val="00A21F70"/>
    <w:rsid w:val="00A328B6"/>
    <w:rsid w:val="00A339DA"/>
    <w:rsid w:val="00A33EE7"/>
    <w:rsid w:val="00A35F0E"/>
    <w:rsid w:val="00A361D5"/>
    <w:rsid w:val="00A36893"/>
    <w:rsid w:val="00A37ECD"/>
    <w:rsid w:val="00A43758"/>
    <w:rsid w:val="00A44195"/>
    <w:rsid w:val="00A441FB"/>
    <w:rsid w:val="00A45DAE"/>
    <w:rsid w:val="00A460B9"/>
    <w:rsid w:val="00A52EA8"/>
    <w:rsid w:val="00A52EB7"/>
    <w:rsid w:val="00A55B26"/>
    <w:rsid w:val="00A57509"/>
    <w:rsid w:val="00A60DD1"/>
    <w:rsid w:val="00A66876"/>
    <w:rsid w:val="00A77B16"/>
    <w:rsid w:val="00A802F0"/>
    <w:rsid w:val="00A82157"/>
    <w:rsid w:val="00A85548"/>
    <w:rsid w:val="00A85B0A"/>
    <w:rsid w:val="00A87A4F"/>
    <w:rsid w:val="00A90171"/>
    <w:rsid w:val="00A94324"/>
    <w:rsid w:val="00A94AA2"/>
    <w:rsid w:val="00AA131F"/>
    <w:rsid w:val="00AA524F"/>
    <w:rsid w:val="00AA58DF"/>
    <w:rsid w:val="00AA6357"/>
    <w:rsid w:val="00AB1166"/>
    <w:rsid w:val="00AB18CB"/>
    <w:rsid w:val="00AB36A6"/>
    <w:rsid w:val="00AB5F3D"/>
    <w:rsid w:val="00AB69CA"/>
    <w:rsid w:val="00AC042A"/>
    <w:rsid w:val="00AC06FF"/>
    <w:rsid w:val="00AC17CB"/>
    <w:rsid w:val="00AC2569"/>
    <w:rsid w:val="00AC2806"/>
    <w:rsid w:val="00AC4B91"/>
    <w:rsid w:val="00AC6433"/>
    <w:rsid w:val="00AD0C31"/>
    <w:rsid w:val="00AD34E4"/>
    <w:rsid w:val="00AD41B9"/>
    <w:rsid w:val="00AD7021"/>
    <w:rsid w:val="00AE049D"/>
    <w:rsid w:val="00AE085D"/>
    <w:rsid w:val="00AE5CD5"/>
    <w:rsid w:val="00AE6B6A"/>
    <w:rsid w:val="00AE78AA"/>
    <w:rsid w:val="00AE7BDE"/>
    <w:rsid w:val="00AE7C1A"/>
    <w:rsid w:val="00AF662B"/>
    <w:rsid w:val="00B01D49"/>
    <w:rsid w:val="00B03DAE"/>
    <w:rsid w:val="00B04F5A"/>
    <w:rsid w:val="00B0511A"/>
    <w:rsid w:val="00B124F8"/>
    <w:rsid w:val="00B125E0"/>
    <w:rsid w:val="00B13765"/>
    <w:rsid w:val="00B16F5D"/>
    <w:rsid w:val="00B21542"/>
    <w:rsid w:val="00B27B74"/>
    <w:rsid w:val="00B335AD"/>
    <w:rsid w:val="00B44560"/>
    <w:rsid w:val="00B4548E"/>
    <w:rsid w:val="00B45AD2"/>
    <w:rsid w:val="00B4743B"/>
    <w:rsid w:val="00B528CE"/>
    <w:rsid w:val="00B52ABA"/>
    <w:rsid w:val="00B6116A"/>
    <w:rsid w:val="00B758F7"/>
    <w:rsid w:val="00B75A6F"/>
    <w:rsid w:val="00B83DEE"/>
    <w:rsid w:val="00B84317"/>
    <w:rsid w:val="00B90668"/>
    <w:rsid w:val="00B932D2"/>
    <w:rsid w:val="00B938A2"/>
    <w:rsid w:val="00B95215"/>
    <w:rsid w:val="00B9544E"/>
    <w:rsid w:val="00BA1B58"/>
    <w:rsid w:val="00BA22C0"/>
    <w:rsid w:val="00BA353F"/>
    <w:rsid w:val="00BB2434"/>
    <w:rsid w:val="00BB338A"/>
    <w:rsid w:val="00BB38D6"/>
    <w:rsid w:val="00BB6A4B"/>
    <w:rsid w:val="00BB7F53"/>
    <w:rsid w:val="00BB7FB0"/>
    <w:rsid w:val="00BC1A62"/>
    <w:rsid w:val="00BC2032"/>
    <w:rsid w:val="00BD4E9A"/>
    <w:rsid w:val="00BE32D2"/>
    <w:rsid w:val="00BE71B0"/>
    <w:rsid w:val="00BE7924"/>
    <w:rsid w:val="00BF0374"/>
    <w:rsid w:val="00C07789"/>
    <w:rsid w:val="00C17C41"/>
    <w:rsid w:val="00C20CDD"/>
    <w:rsid w:val="00C24A85"/>
    <w:rsid w:val="00C24DC1"/>
    <w:rsid w:val="00C26217"/>
    <w:rsid w:val="00C26F96"/>
    <w:rsid w:val="00C316E8"/>
    <w:rsid w:val="00C4101A"/>
    <w:rsid w:val="00C410B7"/>
    <w:rsid w:val="00C43353"/>
    <w:rsid w:val="00C4735B"/>
    <w:rsid w:val="00C51128"/>
    <w:rsid w:val="00C57831"/>
    <w:rsid w:val="00C62AC9"/>
    <w:rsid w:val="00C66026"/>
    <w:rsid w:val="00C713AA"/>
    <w:rsid w:val="00C74385"/>
    <w:rsid w:val="00C82EA0"/>
    <w:rsid w:val="00C8301C"/>
    <w:rsid w:val="00C83596"/>
    <w:rsid w:val="00C85A9B"/>
    <w:rsid w:val="00C85DB2"/>
    <w:rsid w:val="00C9030C"/>
    <w:rsid w:val="00CA0114"/>
    <w:rsid w:val="00CA1466"/>
    <w:rsid w:val="00CA5DBB"/>
    <w:rsid w:val="00CA5ED4"/>
    <w:rsid w:val="00CA6E6A"/>
    <w:rsid w:val="00CB5DC6"/>
    <w:rsid w:val="00CB6143"/>
    <w:rsid w:val="00CC764D"/>
    <w:rsid w:val="00CD4595"/>
    <w:rsid w:val="00CD7F42"/>
    <w:rsid w:val="00CE078D"/>
    <w:rsid w:val="00CE38C5"/>
    <w:rsid w:val="00CE3EA0"/>
    <w:rsid w:val="00CE6366"/>
    <w:rsid w:val="00CF0B96"/>
    <w:rsid w:val="00CF2664"/>
    <w:rsid w:val="00CF2C6F"/>
    <w:rsid w:val="00CF6134"/>
    <w:rsid w:val="00D0152A"/>
    <w:rsid w:val="00D01778"/>
    <w:rsid w:val="00D05D64"/>
    <w:rsid w:val="00D21683"/>
    <w:rsid w:val="00D2521E"/>
    <w:rsid w:val="00D30FEF"/>
    <w:rsid w:val="00D326ED"/>
    <w:rsid w:val="00D357C8"/>
    <w:rsid w:val="00D4167C"/>
    <w:rsid w:val="00D417CB"/>
    <w:rsid w:val="00D5208F"/>
    <w:rsid w:val="00D62D0F"/>
    <w:rsid w:val="00D65196"/>
    <w:rsid w:val="00D654F8"/>
    <w:rsid w:val="00D66F5C"/>
    <w:rsid w:val="00D67648"/>
    <w:rsid w:val="00D71A46"/>
    <w:rsid w:val="00D76EEE"/>
    <w:rsid w:val="00D85A8D"/>
    <w:rsid w:val="00D868BC"/>
    <w:rsid w:val="00D916B9"/>
    <w:rsid w:val="00D933D9"/>
    <w:rsid w:val="00D95B80"/>
    <w:rsid w:val="00D96D02"/>
    <w:rsid w:val="00DB5C3F"/>
    <w:rsid w:val="00DB655E"/>
    <w:rsid w:val="00DC5586"/>
    <w:rsid w:val="00DC5A50"/>
    <w:rsid w:val="00DC6D68"/>
    <w:rsid w:val="00DD0613"/>
    <w:rsid w:val="00DD1035"/>
    <w:rsid w:val="00DD51C6"/>
    <w:rsid w:val="00DD7A2A"/>
    <w:rsid w:val="00DD7AD5"/>
    <w:rsid w:val="00DE0CA7"/>
    <w:rsid w:val="00DE32AF"/>
    <w:rsid w:val="00DE45F1"/>
    <w:rsid w:val="00DE52BE"/>
    <w:rsid w:val="00DE6DD5"/>
    <w:rsid w:val="00DE740D"/>
    <w:rsid w:val="00DF7E5C"/>
    <w:rsid w:val="00E03581"/>
    <w:rsid w:val="00E0616C"/>
    <w:rsid w:val="00E10184"/>
    <w:rsid w:val="00E13CBA"/>
    <w:rsid w:val="00E14E8A"/>
    <w:rsid w:val="00E2312A"/>
    <w:rsid w:val="00E247F1"/>
    <w:rsid w:val="00E270C4"/>
    <w:rsid w:val="00E275DA"/>
    <w:rsid w:val="00E3094F"/>
    <w:rsid w:val="00E3198E"/>
    <w:rsid w:val="00E36FE2"/>
    <w:rsid w:val="00E45801"/>
    <w:rsid w:val="00E5080E"/>
    <w:rsid w:val="00E51DF3"/>
    <w:rsid w:val="00E5200F"/>
    <w:rsid w:val="00E7041C"/>
    <w:rsid w:val="00E74A0E"/>
    <w:rsid w:val="00E82CAF"/>
    <w:rsid w:val="00E84EA5"/>
    <w:rsid w:val="00E87B04"/>
    <w:rsid w:val="00E9658B"/>
    <w:rsid w:val="00E979C0"/>
    <w:rsid w:val="00EA3DD5"/>
    <w:rsid w:val="00EA52AD"/>
    <w:rsid w:val="00EA6702"/>
    <w:rsid w:val="00EA706A"/>
    <w:rsid w:val="00EA7E2C"/>
    <w:rsid w:val="00EB2558"/>
    <w:rsid w:val="00EB272F"/>
    <w:rsid w:val="00EB4966"/>
    <w:rsid w:val="00EB6D3D"/>
    <w:rsid w:val="00EC4802"/>
    <w:rsid w:val="00EC521F"/>
    <w:rsid w:val="00EC5A5B"/>
    <w:rsid w:val="00EC7CB7"/>
    <w:rsid w:val="00ED10F6"/>
    <w:rsid w:val="00ED2847"/>
    <w:rsid w:val="00ED39C8"/>
    <w:rsid w:val="00ED5A39"/>
    <w:rsid w:val="00ED6BE7"/>
    <w:rsid w:val="00EE453B"/>
    <w:rsid w:val="00EE4824"/>
    <w:rsid w:val="00EE51E8"/>
    <w:rsid w:val="00EE699C"/>
    <w:rsid w:val="00EF352E"/>
    <w:rsid w:val="00EF5475"/>
    <w:rsid w:val="00F02AAC"/>
    <w:rsid w:val="00F0300B"/>
    <w:rsid w:val="00F05275"/>
    <w:rsid w:val="00F05CF1"/>
    <w:rsid w:val="00F06983"/>
    <w:rsid w:val="00F07A0C"/>
    <w:rsid w:val="00F1040C"/>
    <w:rsid w:val="00F11C84"/>
    <w:rsid w:val="00F129AD"/>
    <w:rsid w:val="00F14FA0"/>
    <w:rsid w:val="00F15759"/>
    <w:rsid w:val="00F16BD8"/>
    <w:rsid w:val="00F17389"/>
    <w:rsid w:val="00F1738D"/>
    <w:rsid w:val="00F25AB0"/>
    <w:rsid w:val="00F26BFC"/>
    <w:rsid w:val="00F30B6C"/>
    <w:rsid w:val="00F30E05"/>
    <w:rsid w:val="00F321DF"/>
    <w:rsid w:val="00F349AF"/>
    <w:rsid w:val="00F363FF"/>
    <w:rsid w:val="00F37B25"/>
    <w:rsid w:val="00F40399"/>
    <w:rsid w:val="00F4240A"/>
    <w:rsid w:val="00F442B8"/>
    <w:rsid w:val="00F5304F"/>
    <w:rsid w:val="00F5605C"/>
    <w:rsid w:val="00F57F88"/>
    <w:rsid w:val="00F663E7"/>
    <w:rsid w:val="00F66461"/>
    <w:rsid w:val="00F72396"/>
    <w:rsid w:val="00F72FA6"/>
    <w:rsid w:val="00F77D1A"/>
    <w:rsid w:val="00F80617"/>
    <w:rsid w:val="00F876B5"/>
    <w:rsid w:val="00F90D33"/>
    <w:rsid w:val="00F92B35"/>
    <w:rsid w:val="00F92BB1"/>
    <w:rsid w:val="00F94C15"/>
    <w:rsid w:val="00F94D3F"/>
    <w:rsid w:val="00F96EB5"/>
    <w:rsid w:val="00FB4636"/>
    <w:rsid w:val="00FB6506"/>
    <w:rsid w:val="00FC0633"/>
    <w:rsid w:val="00FC0A3F"/>
    <w:rsid w:val="00FC2415"/>
    <w:rsid w:val="00FC5921"/>
    <w:rsid w:val="00FD08CF"/>
    <w:rsid w:val="00FD1117"/>
    <w:rsid w:val="00FD28B4"/>
    <w:rsid w:val="00FF00D9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3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3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63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63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4609"/>
  </w:style>
  <w:style w:type="paragraph" w:styleId="a6">
    <w:name w:val="footer"/>
    <w:basedOn w:val="a"/>
    <w:link w:val="a7"/>
    <w:uiPriority w:val="99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09"/>
  </w:style>
  <w:style w:type="character" w:customStyle="1" w:styleId="10">
    <w:name w:val="Заголовок 1 Знак"/>
    <w:basedOn w:val="a0"/>
    <w:link w:val="1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63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6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rsid w:val="00C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a9">
    <w:name w:val="Текст сноски Знак"/>
    <w:basedOn w:val="a0"/>
    <w:link w:val="a8"/>
    <w:rsid w:val="00CE6366"/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styleId="aa">
    <w:name w:val="footnote reference"/>
    <w:rsid w:val="00CE6366"/>
    <w:rPr>
      <w:vertAlign w:val="superscript"/>
    </w:rPr>
  </w:style>
  <w:style w:type="paragraph" w:styleId="ab">
    <w:name w:val="Title"/>
    <w:basedOn w:val="a"/>
    <w:link w:val="ac"/>
    <w:qFormat/>
    <w:rsid w:val="00CE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DA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F35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F3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OC Heading"/>
    <w:basedOn w:val="1"/>
    <w:next w:val="a"/>
    <w:uiPriority w:val="39"/>
    <w:semiHidden/>
    <w:unhideWhenUsed/>
    <w:qFormat/>
    <w:rsid w:val="00E704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7041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E7041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041C"/>
    <w:pPr>
      <w:spacing w:after="100"/>
    </w:pPr>
  </w:style>
  <w:style w:type="character" w:styleId="af1">
    <w:name w:val="Hyperlink"/>
    <w:basedOn w:val="a0"/>
    <w:uiPriority w:val="99"/>
    <w:unhideWhenUsed/>
    <w:rsid w:val="00E7041C"/>
    <w:rPr>
      <w:color w:val="0000FF" w:themeColor="hyperlink"/>
      <w:u w:val="single"/>
    </w:rPr>
  </w:style>
  <w:style w:type="table" w:customStyle="1" w:styleId="12">
    <w:name w:val="Календарь 1"/>
    <w:basedOn w:val="a1"/>
    <w:uiPriority w:val="99"/>
    <w:qFormat/>
    <w:rsid w:val="005743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2">
    <w:name w:val="annotation reference"/>
    <w:basedOn w:val="a0"/>
    <w:uiPriority w:val="99"/>
    <w:semiHidden/>
    <w:unhideWhenUsed/>
    <w:rsid w:val="002636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36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36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36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36C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E7A7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A94AA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94AA2"/>
  </w:style>
  <w:style w:type="paragraph" w:styleId="afa">
    <w:name w:val="Body Text"/>
    <w:basedOn w:val="a"/>
    <w:link w:val="afb"/>
    <w:uiPriority w:val="99"/>
    <w:semiHidden/>
    <w:unhideWhenUsed/>
    <w:rsid w:val="00145814"/>
    <w:pPr>
      <w:spacing w:after="120"/>
    </w:pPr>
    <w:rPr>
      <w:rFonts w:ascii="Calibri" w:eastAsia="Calibri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145814"/>
    <w:rPr>
      <w:rFonts w:ascii="Calibri" w:eastAsia="Calibri" w:hAnsi="Calibri" w:cs="Times New Roman"/>
    </w:rPr>
  </w:style>
  <w:style w:type="character" w:customStyle="1" w:styleId="ft0p21">
    <w:name w:val="ft0p21"/>
    <w:basedOn w:val="a0"/>
    <w:rsid w:val="004A70EB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  <w:style w:type="paragraph" w:customStyle="1" w:styleId="Default">
    <w:name w:val="Default"/>
    <w:rsid w:val="003C0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3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3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63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63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4609"/>
  </w:style>
  <w:style w:type="paragraph" w:styleId="a6">
    <w:name w:val="footer"/>
    <w:basedOn w:val="a"/>
    <w:link w:val="a7"/>
    <w:uiPriority w:val="99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09"/>
  </w:style>
  <w:style w:type="character" w:customStyle="1" w:styleId="10">
    <w:name w:val="Заголовок 1 Знак"/>
    <w:basedOn w:val="a0"/>
    <w:link w:val="1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63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6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rsid w:val="00C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a9">
    <w:name w:val="Текст сноски Знак"/>
    <w:basedOn w:val="a0"/>
    <w:link w:val="a8"/>
    <w:rsid w:val="00CE6366"/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styleId="aa">
    <w:name w:val="footnote reference"/>
    <w:rsid w:val="00CE6366"/>
    <w:rPr>
      <w:vertAlign w:val="superscript"/>
    </w:rPr>
  </w:style>
  <w:style w:type="paragraph" w:styleId="ab">
    <w:name w:val="Title"/>
    <w:basedOn w:val="a"/>
    <w:link w:val="ac"/>
    <w:qFormat/>
    <w:rsid w:val="00CE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DA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F35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F3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OC Heading"/>
    <w:basedOn w:val="1"/>
    <w:next w:val="a"/>
    <w:uiPriority w:val="39"/>
    <w:semiHidden/>
    <w:unhideWhenUsed/>
    <w:qFormat/>
    <w:rsid w:val="00E704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7041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E7041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041C"/>
    <w:pPr>
      <w:spacing w:after="100"/>
    </w:pPr>
  </w:style>
  <w:style w:type="character" w:styleId="af1">
    <w:name w:val="Hyperlink"/>
    <w:basedOn w:val="a0"/>
    <w:uiPriority w:val="99"/>
    <w:unhideWhenUsed/>
    <w:rsid w:val="00E7041C"/>
    <w:rPr>
      <w:color w:val="0000FF" w:themeColor="hyperlink"/>
      <w:u w:val="single"/>
    </w:rPr>
  </w:style>
  <w:style w:type="table" w:customStyle="1" w:styleId="12">
    <w:name w:val="Календарь 1"/>
    <w:basedOn w:val="a1"/>
    <w:uiPriority w:val="99"/>
    <w:qFormat/>
    <w:rsid w:val="005743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2">
    <w:name w:val="annotation reference"/>
    <w:basedOn w:val="a0"/>
    <w:uiPriority w:val="99"/>
    <w:semiHidden/>
    <w:unhideWhenUsed/>
    <w:rsid w:val="002636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36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36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36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36C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E7A7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A94AA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94AA2"/>
  </w:style>
  <w:style w:type="paragraph" w:styleId="afa">
    <w:name w:val="Body Text"/>
    <w:basedOn w:val="a"/>
    <w:link w:val="afb"/>
    <w:uiPriority w:val="99"/>
    <w:semiHidden/>
    <w:unhideWhenUsed/>
    <w:rsid w:val="00145814"/>
    <w:pPr>
      <w:spacing w:after="120"/>
    </w:pPr>
    <w:rPr>
      <w:rFonts w:ascii="Calibri" w:eastAsia="Calibri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145814"/>
    <w:rPr>
      <w:rFonts w:ascii="Calibri" w:eastAsia="Calibri" w:hAnsi="Calibri" w:cs="Times New Roman"/>
    </w:rPr>
  </w:style>
  <w:style w:type="character" w:customStyle="1" w:styleId="ft0p21">
    <w:name w:val="ft0p21"/>
    <w:basedOn w:val="a0"/>
    <w:rsid w:val="004A70EB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  <w:style w:type="paragraph" w:customStyle="1" w:styleId="Default">
    <w:name w:val="Default"/>
    <w:rsid w:val="003C0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Toropov@eurasiangrou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C0A2-6AE2-4603-BE95-8C35AFE5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Селезнёв</dc:creator>
  <cp:lastModifiedBy>Андрей Селезнёв</cp:lastModifiedBy>
  <cp:revision>11</cp:revision>
  <cp:lastPrinted>2014-11-18T12:18:00Z</cp:lastPrinted>
  <dcterms:created xsi:type="dcterms:W3CDTF">2014-11-14T10:13:00Z</dcterms:created>
  <dcterms:modified xsi:type="dcterms:W3CDTF">2015-03-25T15:22:00Z</dcterms:modified>
</cp:coreProperties>
</file>